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KOG (Nordrhein-Westfalen) — Heilklimatischer Kurort</w:t>
      </w:r>
    </w:p>
    <w:p>
      <w:r>
        <w:rPr>
          <w:color w:val="555555"/>
          <w:sz w:val="18"/>
        </w:rPr>
        <w:t xml:space="preserve">Kurortegesetz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Artbezeichnung „Heilklimatischer Kurort“ wird verliehen, wenn neben den Voraussetzungen nach § 3 die nachstehenden Kriterien erfüllt sind:</w:t>
      </w:r>
    </w:p>
    <w:p>
      <w:r>
        <w:t xml:space="preserve">1. der Nachweis der besonderen therapeutischen Eignung des Klimas und seiner Wirkung durch wissenschaftliche Begutachtung;</w:t>
      </w:r>
    </w:p>
    <w:p>
      <w:r>
        <w:t xml:space="preserve">2. eine Klimastation zur ständigen Überwachung der Eigenschaften des Klimas;</w:t>
      </w:r>
    </w:p>
    <w:p>
      <w:r>
        <w:t xml:space="preserve">3. leistungsfähige Gesundheitseinrichtungen zur therapeutischen Einsetzbarkeit des Klimas mit angemessener ärztlicher und pflegerischer Betreuung;</w:t>
      </w:r>
    </w:p>
    <w:p>
      <w:r>
        <w:t xml:space="preserve">4. ausgedehnte Naturbereiche und Grünanlagen mit einem gekennzeichneten klimatherapeutischen Wegenetz für Terrainkuren;</w:t>
      </w:r>
    </w:p>
    <w:p>
      <w:r>
        <w:t xml:space="preserve">5. mindestens eine als Kurärztin oder Kurarzt niedergelassene, kassenärztlich zugelassene Person, mit Erfahrungen in der Medizinischen Klimatologie.</w:t>
      </w:r>
    </w:p>
    <w:p>
      <w:r>
        <w:rPr>
          <w:color w:val="555555"/>
          <w:sz w:val="17"/>
        </w:rPr>
        <w:t xml:space="preserve">Zitiervorschlag: § 6 KOG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https://recht.nulegal.eu/gesetze/KOG/6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