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KJPsychTh-APrV</w:t>
      </w:r>
    </w:p>
    <w:p>
      <w:r>
        <w:rPr>
          <w:color w:val="555555"/>
          <w:sz w:val="18"/>
        </w:rPr>
        <w:t xml:space="preserve">Ausbildungs- und Prüfungsverordnung für Kinder- und Jugendlichenpsychotherapeuten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Auf Grund des § 8 des Psychotherapeutengesetzes vom 16. Juni 1998 (BGBl. I S. 1311) verordnet das Bundesministerium für Gesundheit:</w:t>
      </w:r>
    </w:p>
    <w:p>
      <w:r>
        <w:rPr>
          <w:color w:val="555555"/>
          <w:sz w:val="17"/>
        </w:rPr>
        <w:t xml:space="preserve">Zitiervorschlag: Eingangsformel KJPsychTh-APrV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https://recht.nulegal.eu/gesetze/KJPsychTh-APrV/eingangsformel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