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KJPsychTh-APrV — Theoretische Ausbildung</w:t>
      </w:r>
    </w:p>
    <w:p>
      <w:r>
        <w:rPr>
          <w:color w:val="555555"/>
          <w:sz w:val="18"/>
        </w:rPr>
        <w:t xml:space="preserve">Ausbildungs- und Prüfungsverordnung für Kinder- und Jugendlichenpsychotherapeuten</w:t>
      </w:r>
    </w:p>
    <w:p>
      <w:r>
        <w:rPr>
          <w:color w:val="555555"/>
          <w:sz w:val="18"/>
        </w:rPr>
        <w:t xml:space="preserve">Historische Fassung: Stand 10.06.2019 bis 01.09.2020. Dies ist nicht die aktuelle Fassung.</w:t>
      </w:r>
    </w:p>
    <w:p>
      <w:r>
        <w:t xml:space="preserve">(1) Die theoretische Ausbildung nach § 1 Abs. 3 Satz 1 umfaßt mindestens 600 Stunden. Sie erstreckt sich auf die zu vermittelnden Grundkenntnisse für die psychotherapeutische Tätigkeit und im Rahmen der vertieften Ausbildung auf Spezialkenntnisse in einem wissenschaftlich anerkannten psychotherapeutischen Verfahren (Anlage 1). Sie findet in Form von Vorlesungen, Seminaren und praktischen Übungen statt. Die Vorlesungen dürfen ein Drittel der Stundenzahl der theoretischen Ausbildung nicht überschreiten.</w:t>
      </w:r>
    </w:p>
    <w:p>
      <w:r>
        <w:t xml:space="preserve">(2) In den Seminaren nach Absatz 1 Satz 2 sind die in den Vorlesungen und praktischen Übungen vermittelten Ausbildungsinhalte der Anlage 1 mit den Ausbildungsteilnehmern vertiefend und anwendungsbezogen zu erörtern. Dabei sind insbesondere psychologische, psychopathologische und medizinische Zusammenhänge herauszuarbeiten. Während der Seminare hat ferner die Vorstellung der praktischen psychotherapeutischen Arbeit mit Patienten zu erfolgen. Die Zahl der Ausbildungsteilnehmer an einem Seminar soll 15 nicht überschreiten.</w:t>
      </w:r>
    </w:p>
    <w:p>
      <w:r>
        <w:t xml:space="preserve">(3) Die praktischen Übungen nach Absatz 1 Satz 2 umfassen Falldarstellungen und Behandlungstechniken der praktischen psychotherapeutischen Arbeit mit Patienten. Dabei sind die rechtlich geschützten Belange des Patienten zu berücksichtigen. Praktische Übungen sind, soweit der Lehrstoff dies erfordert, in kleinen Gruppen durchzuführen.</w:t>
      </w:r>
    </w:p>
    <w:p>
      <w:r>
        <w:rPr>
          <w:color w:val="555555"/>
          <w:sz w:val="17"/>
        </w:rPr>
        <w:t xml:space="preserve">Zitiervorschlag: § 3 KJPsychTh-APrV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https://recht.nulegal.eu/gesetze/KJPsychTh-APrV/3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