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KJFöG (Nordrhein-Westfalen) — Kinder- und Jugendarbeit, Jugendsozialarbeit sowie erzieherischer Kinder- und Jugendschutz in der Jugendhilfeplanung</w:t>
      </w:r>
    </w:p>
    <w:p>
      <w:r>
        <w:rPr>
          <w:color w:val="555555"/>
          <w:sz w:val="18"/>
        </w:rPr>
        <w:t xml:space="preserve">3. AG-KJHG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Jugendhilfeplanung im Sinne des § 80 SGB VIII ist eine ständige Aufgabe des örtlichen Trägers der öffentlichen Jugendhilfe. Sie stützt sich auf die Erfassung der Wünsche, Interessen und Bedürfnisse von Kindern, Jugendlichen und ihren Familien und soll so gestaltet werden, dass sie flexibel auf neue Entwicklungen in deren Lebenslagen reagieren und die Arbeitsansätze sowie die finanzielle Ausgestaltung auf diese Entwicklungen abstellen kann.</w:t>
      </w:r>
    </w:p>
    <w:p>
      <w:r>
        <w:t xml:space="preserve">(2) Vor der Entscheidung über Ausstattung und Förderung der Kinder- und Jugendarbeit, der Jugendsozialarbeit und des erzieherischen Kinder- und Jugendschutzes haben die örtlichen Träger der öffentlichen Jugendhilfe im Rahmen ihrer Planungs- und Gewährleistungsverpflichtung nach den §§ 79, 80 SGB VIII jeweils den Bestand und den Bedarf an Einrichtungen, Diensten und Veranstaltungen sowie Fachkräften in den in diesem Gesetz beschriebenen Förderbereichen zu ermitteln und die für die Umsetzung notwendigen Maßnahmen festzulegen.</w:t>
      </w:r>
    </w:p>
    <w:p>
      <w:r>
        <w:t xml:space="preserve">(3) Die Jugendhilfeplanung soll mit den Zielen anderer Planungsbereiche der Kommunen abgestimmt werden, soweit diese sich auf die Lebenssituation von Kindern und Jugendlichen beziehen. Hierbei haben die örtlichen Träger der öffentlichen Jugendhilfe darauf hinzuwirken, dass die Interessen und Bedürfnisse von Kindern und Jugendlichen in die Planungen einfließen.</w:t>
      </w:r>
    </w:p>
    <w:p>
      <w:r>
        <w:t xml:space="preserve">(4) An der Jugendhilfeplanung sind die anerkannten Träger der freien Jugendhilfe von Anfang an zu beteiligen. Sie sind über Inhalt, Ziele und Verfahren umfassend zu unterrichten. Auf der Grundlage partnerschaftlichen Zusammenwirkens sollen geeignete Beteiligungsformen entwickelt werden.</w:t>
      </w:r>
    </w:p>
    <w:p>
      <w:r>
        <w:rPr>
          <w:color w:val="555555"/>
          <w:sz w:val="17"/>
        </w:rPr>
        <w:t xml:space="preserve">Zitiervorschlag: § 8 KJFöG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https://recht.nulegal.eu/gesetze/KJF%C3%B6G/8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