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KINDERTAGESBETREUUNGSSTV_G_2002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gegenseitige Nutzung von Plätzen in Einrichtungen der Kindertagesbetreuung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9 in Kraft tritt, ist im Gesetz- und Verordnungsblatt für das Land Brandenburg Teil I bekannt zu geben.</w:t>
      </w:r>
    </w:p>
    <w:p>
      <w:r>
        <w:t xml:space="preserve">Potsdam, den 10. Juli 2002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In Vertretung</w:t>
      </w:r>
    </w:p>
    <w:p>
      <w:r>
        <w:t xml:space="preserve">Martin Habermann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KINDERTAGESBETREUUNGSSTV_G_2002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https://recht.nulegal.eu/gesetze/KINDERTAGESBETREUUNGSSTV_G_2002/2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