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KI-VO — Befugnis zur Anforderung von Dokumentation und Informationen</w:t>
      </w:r>
    </w:p>
    <w:p>
      <w:r>
        <w:rPr>
          <w:color w:val="555555"/>
          <w:sz w:val="18"/>
        </w:rPr>
        <w:t xml:space="preserve">KI-VO</w:t>
      </w:r>
    </w:p>
    <w:p>
      <w:r>
        <w:rPr>
          <w:color w:val="555555"/>
          <w:sz w:val="18"/>
        </w:rPr>
        <w:t xml:space="preserve">Stand: 22.07.2026 (konsolidierte Textfassung, kein amtliches Inkrafttretensdatum)</w:t>
      </w:r>
    </w:p>
    <w:p>
      <w:r>
        <w:t xml:space="preserve">(1) Die Kommission kann den Anbieter des betreffenden KI-Modells mit allgemeinem Verwendungszweck auffordern, die vom Anbieter gemäß den Artikeln 53 und 55 erstellte Dokumentation oder alle zusätzlichen Informationen vorzulegen, die erforderlich sind, um die Einhaltung dieser Verordnung durch den Anbieter zu beurteilen.</w:t>
      </w:r>
    </w:p>
    <w:p>
      <w:r>
        <w:t xml:space="preserve">(2) Vor der Übermittlung des Informationsersuchens kann das Büro für Künstliche Intelligenz einen strukturierten Dialog mit dem Anbieter des KI-Modells mit allgemeinem Verwendungszweck einleiten.</w:t>
      </w:r>
    </w:p>
    <w:p>
      <w:r>
        <w:t xml:space="preserve">(3) Auf hinreichend begründeten Antrag des wissenschaftlichen Gremiums kann die Kommission ein Informationsersuchen an einen Anbieter eines KI-Modells mit allgemeinem Verwendungszweck richten, wenn der Zugang zu Informationen für die Wahrnehmung der Aufgaben des wissenschaftlichen Gremiums gemäß Artikel 68 Absatz 2 erforderlich und verhältnismäßig ist.</w:t>
      </w:r>
    </w:p>
    <w:p>
      <w:r>
        <w:t xml:space="preserve">(4) In dem Auskunftsersuchen sind die Rechtsgrundlage und der Zweck des Ersuchens zu nennen, anzugeben, welche Informationen benötigt werden, eine Frist für die Übermittlung der Informationen zu setzen, und die Geldbußen für die Erteilung unrichtiger, unvollständiger oder irreführender Informationen gemäß Artikel 101 anzugeben.</w:t>
      </w:r>
    </w:p>
    <w:p>
      <w:r>
        <w:t xml:space="preserve">(5) Der Anbieter des betreffenden KI-Modells mit allgemeinem Verwendungszweck oder sein Vertreter stellt die angeforderten Informationen bereit. Im Falle juristischer Personen, Gesellschaften oder — wenn der Anbieter keine Rechtspersönlichkeit besitzt — die Personen, die nach Gesetz oder Satzung zur Vertretung dieser Personen befugt sind, stellen die angeforderten Informationen im Namen des Anbieters des betreffenden KI-Modells mit allgemeinem Verwendungszweck zur Verfügung. Ordnungsgemäß bevollmächtigte Rechtsanwälte können Informationen im Namen ihrer Mandanten erteilen. Die Mandanten bleiben jedoch in vollem Umfang dafür verantwortlich, dass die erteilten Auskünfte vollständig, sachlich richtig oder nicht irreführend sind.</w:t>
      </w:r>
    </w:p>
    <w:p>
      <w:r>
        <w:rPr>
          <w:color w:val="555555"/>
          <w:sz w:val="17"/>
        </w:rPr>
        <w:t xml:space="preserve">Zitiervorschlag: Art 91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https://recht.nulegal.eu/gesetze/KI-VO/91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