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KI-VO — Benennung von zuständigen nationalen Behörden und zentrale Anlaufstelle</w:t>
      </w:r>
    </w:p>
    <w:p>
      <w:r>
        <w:rPr>
          <w:color w:val="555555"/>
          <w:sz w:val="18"/>
        </w:rPr>
        <w:t xml:space="preserve">KI-VO</w:t>
      </w:r>
    </w:p>
    <w:p>
      <w:r>
        <w:rPr>
          <w:color w:val="555555"/>
          <w:sz w:val="18"/>
        </w:rPr>
        <w:t xml:space="preserve">Stand: 22.07.2026 (konsolidierte Textfassung, kein amtliches Inkrafttretensdatum)</w:t>
      </w:r>
    </w:p>
    <w:p>
      <w:r>
        <w:t xml:space="preserve">(1) Jeder Mitgliedstaat muss für die Zwecke dieser Verordnung mindestens eine notifizierende Behörde und mindestens eine Marktüberwachungsbehörde als zuständige nationale Behörden einrichten oder benennen. Diese zuständigen nationalen Behörden üben ihre Befugnisse unabhängig, unparteiisch und unvoreingenommen aus, um die Objektivität ihrer Tätigkeiten und Aufgaben zu gewährleisten und die Anwendung und Durchführung dieser Verordnung sicherzustellen. Die Mitglieder dieser Behörden haben jede Handlung zu unterlassen, die mit ihren Aufgaben unvereinbar ist. Sofern diese Grundsätze gewahrt werden, können die betreffenden Tätigkeiten und Aufgaben gemäß den organisatorischen Erfordernissen des Mitgliedstaats von einer oder mehreren benannten Behörden wahrgenommen werden.</w:t>
      </w:r>
    </w:p>
    <w:p>
      <w:r>
        <w:t xml:space="preserve">(2) Die Mitgliedstaaten teilen der Kommission die Namen der notifizierenden Behörden und der Marktüberwachungsbehörden und die Aufgaben dieser Behörden sowie alle späteren Änderungen mit. Die Mitgliedstaaten machen Informationen darüber, wie die zuständigen Behörden und zentralen Anlaufstellen bis zum 2. August 2025 auf elektronischem Wege kontaktiert werden können, öffentlich zugänglich. Die Mitgliedstaaten benennen eine Marktüberwachungsbehörde, die als zentrale Anlaufstelle für diese Verordnung fungiert, und teilen der Kommission den Namen der zentralen Anlaufstelle mit. Die Kommission erstellt eine öffentlich verfügbare Liste der zentralen Anlaufstellen.</w:t>
      </w:r>
    </w:p>
    <w:p>
      <w:r>
        <w:t xml:space="preserve">(3) Die Mitgliedstaaten sorgen dafür, dass ihre zuständigen nationalen Behörden mit angemessenen technischen und finanziellen Mitteln sowie geeignetem Personal und Infrastrukturen ausgestattet werden, damit sie ihre Aufgaben im Rahmen dieser Verordnung wirksam erfüllen können. Insbesondere müssen die zuständigen nationalen Behörden zu jeder Zeit über eine ausreichende Zahl von Mitarbeitern verfügen, zu deren Kompetenzen und Fachwissen ein tiefes Verständnis der KI-Technologien, der Daten und Datenverarbeitung, des Schutzes personenbezogener Daten, der Cybersicherheit, der Grundrechte, der Gesundheits- und Sicherheitsrisiken sowie Kenntnis der bestehenden Normen und rechtlichen Anforderungen gehört. Die Mitgliedstaaten bewerten und aktualisieren, falls erforderlich, jährlich die in diesem Absatz genannten Erfordernisse bezüglich Kompetenzen und Ressourcen.</w:t>
      </w:r>
    </w:p>
    <w:p>
      <w:r>
        <w:t xml:space="preserve">(4) Die zuständigen nationalen Behörden ergreifen geeignete Maßnahmen zur Sicherstellung eines angemessenen Maßes an Cybersicherheit.</w:t>
      </w:r>
    </w:p>
    <w:p>
      <w:r>
        <w:t xml:space="preserve">(5) Bei der Erfüllung ihrer Aufgaben halten sich die zuständigen nationalen Behörden an die in Artikel 78 festgelegten Vertraulichkeitspflichten.</w:t>
      </w:r>
    </w:p>
    <w:p>
      <w:r>
        <w:t xml:space="preserve">(6) Bis zum 2. August 2025 und anschließend alle zwei Jahre erstatten die Mitgliedstaaten der Kommission Bericht über den Sachstand bezüglich der finanziellen Mittel und des Personals der zuständigen nationalen Behörden und geben eine Einschätzung über deren Angemessenheit ab. Die Kommission leitet diese Informationen zur Erörterung und etwaigen Abgabe von Empfehlungen an das KI-Gremium weiter.</w:t>
      </w:r>
    </w:p>
    <w:p>
      <w:r>
        <w:t xml:space="preserve">(7) Die Kommission fördert den Erfahrungsaustausch zwischen den zuständigen nationalen Behörden.</w:t>
      </w:r>
    </w:p>
    <w:p>
      <w:r>
        <w:t xml:space="preserve">(8) Die zuständigen nationalen Behörden können gegebenenfalls insbesondere KMU, einschließlich Start-up-Unternehmen, unter Berücksichtigung der Anleitung und Beratung durch das KI-Gremium oder der Kommission mit Anleitung und Beratung bei der Durchführung dieser Verordnung zur Seite stehen. Wenn zuständige nationale Behörden beabsichtigen, Anleitung und Beratung in Bezug auf ein KI-System in Bereichen anzubieten, die unter das Unionrecht fallen, so sind gegebenenfalls die nach jenen Unionsrecht zuständigen nationalen Behörden zu konsultieren.</w:t>
      </w:r>
    </w:p>
    <w:p>
      <w:r>
        <w:t xml:space="preserve">(9) Soweit Organe, Einrichtungen und sonstige Stellen der Union in den Anwendungsbereich dieser Verordnung fallen, übernimmt der Europäische Datenschutzbeauftragte die Funktion der für ihre Beaufsichtigung zuständigen Behörde.</w:t>
      </w:r>
    </w:p>
    <w:p>
      <w:r>
        <w:rPr>
          <w:color w:val="555555"/>
          <w:sz w:val="17"/>
        </w:rPr>
        <w:t xml:space="preserve">Zitiervorschlag: Art 70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