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59 KI-VO — Weiterverarbeitung personenbezogener Daten zur Entwicklung bestimmter KI-Systeme im öffentlichen Interesse im KI-Reallabor</w:t>
      </w:r>
    </w:p>
    <w:p>
      <w:r>
        <w:rPr>
          <w:color w:val="555555"/>
          <w:sz w:val="18"/>
        </w:rPr>
        <w:t xml:space="preserve">KI-VO</w:t>
      </w:r>
    </w:p>
    <w:p>
      <w:r>
        <w:rPr>
          <w:color w:val="555555"/>
          <w:sz w:val="18"/>
        </w:rPr>
        <w:t xml:space="preserve">Stand: 22.07.2026 (konsolidierte Textfassung, kein amtliches Inkrafttretensdatum)</w:t>
      </w:r>
    </w:p>
    <w:p>
      <w:r>
        <w:t xml:space="preserve">(1) Rechtmäßig für andere Zwecke erhobene personenbezogene Daten dürfen im KI-Reallabor ausschließlich für die Zwecke der Entwicklung, des Trainings und des Testens bestimmter KI-Systeme im Reallabor verarbeitet werden, wenn alle der folgenden Bedingungen erfüllt sind:</w:t>
      </w:r>
    </w:p>
    <w:p>
      <w:r>
        <w:t xml:space="preserve">a) Die KI-Systeme werden zur Wahrung eines erheblichen öffentlichen Interesses durch eine Behörde oder eine andere natürliche oder juristische Person und in einem oder mehreren der folgenden Bereiche entwickelt:</w:t>
      </w:r>
    </w:p>
    <w:p>
      <w:r>
        <w:t xml:space="preserve">i) öffentliche Sicherheit und öffentliche Gesundheit, einschließlich Erkennung, Diagnose, Verhütung, Bekämpfung und Behandlung von Krankheiten sowie Verbesserung von Gesundheitsversorgungssystemen;</w:t>
      </w:r>
    </w:p>
    <w:p>
      <w:r>
        <w:t xml:space="preserve">ii) hohes Umweltschutzniveau und Verbesserung der Umweltqualität, Schutz der biologischen Vielfalt, Schutz gegen Umweltverschmutzung, Maßnahmen für den grünen Wandel sowie Klimaschutz und Anpassung an den Klimawandel;</w:t>
      </w:r>
    </w:p>
    <w:p>
      <w:r>
        <w:t xml:space="preserve">iii) nachhaltige Energie;</w:t>
      </w:r>
    </w:p>
    <w:p>
      <w:r>
        <w:t xml:space="preserve">iv) Sicherheit und Widerstandsfähigkeit von Verkehrssystemen und Mobilität, kritischen Infrastrukturen und Netzen;</w:t>
      </w:r>
    </w:p>
    <w:p>
      <w:r>
        <w:t xml:space="preserve">v) Effizienz und Qualität der öffentlichen Verwaltung und öffentlicher Dienste;</w:t>
      </w:r>
    </w:p>
    <w:p>
      <w:r>
        <w:t xml:space="preserve">b) die verarbeiteten Daten sind für die Erfüllung einer oder mehrerer der in Kapitel III Abschnitt 2 genannten Anforderungen erforderlich, sofern diese Anforderungen durch die Verarbeitung anonymisierter, synthetischer oder sonstiger nicht personenbezogener Daten nicht wirksam erfüllt werden können;</w:t>
      </w:r>
    </w:p>
    <w:p>
      <w:r>
        <w:t xml:space="preserve">c) es bestehen wirksame Überwachungsmechanismen, mit deren Hilfe festgestellt wird, ob während der Reallaborversuche hohe Risiken für die Rechte und Freiheiten betroffener Personen gemäß Artikel 35 der Verordnung (EU) 2016/679 und gemäß Artikel 39 der Verordnung (EU) 2018/1725 auftreten können, sowie Reaktionsmechanismen, mit deren Hilfe diese Risiken umgehend eingedämmt werden können und die Verarbeitung bei Bedarf beendet werden kann;</w:t>
      </w:r>
    </w:p>
    <w:p>
      <w:r>
        <w:t xml:space="preserve">d) personenbezogene Daten, die im Rahmen des Reallabors verarbeitet werden sollen, befinden sich in einer funktional getrennten, isolierten und geschützten Datenverarbeitungsumgebung unter der Kontrolle des zukünftigen Anbieters, und nur befugte Personen haben Zugriff auf diese Daten;</w:t>
      </w:r>
    </w:p>
    <w:p>
      <w:r>
        <w:t xml:space="preserve">e) Anbieter dürfen die ursprünglich erhobenen Daten nur im Einklang mit dem Datenschutzrecht der Union weitergeben; personenbezogene Daten, die im Reallabor erstellt wurden, dürfen nicht außerhalb des Reallabors weitergegeben werden;</w:t>
      </w:r>
    </w:p>
    <w:p>
      <w:r>
        <w:t xml:space="preserve">f) eine Verarbeitung personenbezogener Daten im Rahmen des Reallabors führt zu keinen Maßnahmen oder Entscheidungen, die Auswirkungen auf die betroffenen Personen haben, und berührt nicht die Anwendung ihrer Rechte, die in den Rechtsvorschriften der Union über den Schutz personenbezogener Daten festgelegt sind;</w:t>
      </w:r>
    </w:p>
    <w:p>
      <w:r>
        <w:t xml:space="preserve">g) im Rahmen des Reallabors verarbeitete personenbezogene Daten sind durch geeignete technische und organisatorische Maßnahmen geschützt und werden gelöscht, sobald die Beteiligung an dem Reallabor endet oder das Ende der Speicherfrist für die personenbezogenen Daten erreicht ist;</w:t>
      </w:r>
    </w:p>
    <w:p>
      <w:r>
        <w:t xml:space="preserve">h) die Protokolle der Verarbeitung personenbezogener Daten im Rahmen des Reallabors werden für die Dauer der Beteiligung am Reallabor aufbewahrt, es sei denn, im Unionsrecht oder nationalen Recht ist etwas anderes bestimmt;</w:t>
      </w:r>
    </w:p>
    <w:p>
      <w:r>
        <w:t xml:space="preserve">i) eine vollständige und detaillierte Beschreibung des Prozesses und der Gründe für das Trainieren, Testen und Validieren des KI-Systems wird zusammen mit den Testergebnissen als Teil der technischen Dokumentation gemäß Anhang IV aufbewahrt;</w:t>
      </w:r>
    </w:p>
    <w:p>
      <w:r>
        <w:t xml:space="preserve">j) eine kurze Zusammenfassung des im Reallabor entwickelten KI-Projekts, seiner Ziele und der erwarteten Ergebnisse wird auf der Website der zuständigen Behörden veröffentlicht; diese Pflicht erstreckt sich nicht auf sensible operative Daten zu den Tätigkeiten von Strafverfolgungs-, Grenzschutz-, Einwanderungs- oder Asylbehörden.</w:t>
      </w:r>
    </w:p>
    <w:p>
      <w:r>
        <w:t xml:space="preserve">(2)</w:t>
      </w:r>
    </w:p>
    <w:p>
      <w:r>
        <w:t xml:space="preserve">(3)</w:t>
      </w:r>
    </w:p>
    <w:p>
      <w:r>
        <w:rPr>
          <w:color w:val="555555"/>
          <w:sz w:val="17"/>
        </w:rPr>
        <w:t xml:space="preserve">Zitiervorschlag: Art 59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https://recht.nulegal.eu/gesetze/KI-VO/59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