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58 KI-VO — Detaillierte Regelungen für KI-Reallabore und deren Funktionsweise</w:t>
      </w:r>
    </w:p>
    <w:p>
      <w:r>
        <w:rPr>
          <w:color w:val="555555"/>
          <w:sz w:val="18"/>
        </w:rPr>
        <w:t xml:space="preserve">KI-VO</w:t>
      </w:r>
    </w:p>
    <w:p>
      <w:r>
        <w:rPr>
          <w:color w:val="555555"/>
          <w:sz w:val="18"/>
        </w:rPr>
        <w:t xml:space="preserve">Stand: 22.07.2026 (konsolidierte Textfassung, kein amtliches Inkrafttretensdatum)</w:t>
      </w:r>
    </w:p>
    <w:p>
      <w:r>
        <w:t xml:space="preserve">(1) Um eine Zersplitterung in der Union zu vermeiden, erlässt die Kommission Durchführungsrechtsakte, in denen detaillierte Regelungen für die Einrichtung, Entwicklung, Umsetzung, den Betrieb und die Beaufsichtigung der KI-Reallabore enthalten sind. In den Durchführungsrechtsakten sind gemeinsame Grundsätze zu den folgenden Aspekten festgelegt:</w:t>
      </w:r>
    </w:p>
    <w:p>
      <w:r>
        <w:t xml:space="preserve">a) Voraussetzungen und Auswahlkriterien für eine Beteiligung am KI-Reallabor;</w:t>
      </w:r>
    </w:p>
    <w:p>
      <w:r>
        <w:t xml:space="preserve">b) Verfahren für Antragstellung, Beteiligung, Überwachung, Ausstieg und Beendigung bezüglich des KI-Reallabors, einschließlich Plan und Abschlussbericht für das Reallabor;</w:t>
      </w:r>
    </w:p>
    <w:p>
      <w:r>
        <w:t xml:space="preserve">c) für Beteiligte geltende Anforderungen und Bedingungen.</w:t>
      </w:r>
    </w:p>
    <w:p>
      <w:r>
        <w:t xml:space="preserve">Diese Durchführungsrechtsakte werden gemäß dem in Artikel 98 Absatz 2 genannten Prüfverfahren erlassen.</w:t>
      </w:r>
    </w:p>
    <w:p>
      <w:r>
        <w:t xml:space="preserve">(2) Die in Absatz 1 genannten Durchführungsrechtsakte gewährleisten,</w:t>
      </w:r>
    </w:p>
    <w:p>
      <w:r>
        <w:t xml:space="preserve">a) dass KI-Reallabore allen Anbietern oder zukünftigen Anbietern eines KI-Systems, die einen Antrag stellen und die Voraussetzungen und Auswahlkriterien erfüllen, offen stehen; diese Voraussetzungen und Kriterien sind transparent und fair und die zuständigen nationalen Behörden informieren die Antragsteller innerhalb von drei Monaten nach Antragstellung über ihre Entscheidung;</w:t>
      </w:r>
    </w:p>
    <w:p>
      <w:r>
        <w:t xml:space="preserve">b) dass die KI-Reallabore einen breiten und gleichberechtigten Zugang ermöglichen und mit der Nachfrage nach Beteiligung Schritt halten; die Anbieter und zukünftigen Anbieter auch Anträge zusammen mit Betreibern oder einschlägigen Dritten, die ihre Partner sind, stellen können;</w:t>
      </w:r>
    </w:p>
    <w:p>
      <w:r>
        <w:t xml:space="preserve">c) dass die detaillierten Regelungen und Bedingungen für KI-Reallabore so gut wie möglich die Flexibilität der zuständigen nationalen Behörden bei der Einrichtung und dem Betrieb ihrer KI-Reallabore unterstützen;</w:t>
      </w:r>
    </w:p>
    <w:p>
      <w:r>
        <w:t xml:space="preserve">d) dass der Zugang zu KI-Reallaboren für KMU, einschließlich Start-up-Unternehmen, kostenlos ist, unbeschadet außergewöhnlicher Kosten, die die zuständigen nationalen Behörden in einer fairen und verhältnismäßigen Weise einfordern können;</w:t>
      </w:r>
    </w:p>
    <w:p>
      <w:r>
        <w:t xml:space="preserve">e) dass den Anbietern und zukünftigen Anbietern die Einhaltung der Verpflichtungen zur Konformitätsbewertung nach dieser Verordnung oder die freiwillige Anwendung der in Artikel 95 genannten Verhaltenskodizes mittels der gewonnenen Erkenntnisse der KI-Reallabore erleichtert wird;</w:t>
      </w:r>
    </w:p>
    <w:p>
      <w:r>
        <w:t xml:space="preserve">f) dass KI-Reallabore die Einbeziehung anderer einschlägiger Akteure innerhalb des KI-Ökosystems, wie etwa notifizierte Stellen und Normungsorganisationen, KMU, einschließlich Start-up-Unternehmen, Unternehmen, Innovatoren, Test- und Versuchseinrichtungen, Forschungs- und Versuchslabore, europäische digitale Innovationszentren, Kompetenzzentren und einzelne Forscher begünstigen, um die Zusammenarbeit mit dem öffentlichen und dem privaten Sektor zu ermöglichen und zu erleichtern;</w:t>
      </w:r>
    </w:p>
    <w:p>
      <w:r>
        <w:t xml:space="preserve">g) dass die Verfahren, Prozesse und administrativen Anforderungen für die Antragstellung, die Auswahl, die Beteiligung und den Ausstieg aus dem KI-Reallabor einfach, leicht verständlich und klar kommuniziert sind, um die Beteiligung von KMU, einschließlich Start-up-Unternehmen, mit begrenzten rechtlichen und administrativen Kapazitäten zu erleichtern, sowie unionsweit gestrafft sind, um eine Zersplitterung zu vermeiden, und dass die Beteiligung an einem von einem Mitgliedstaat oder dem Europäischen Datenschutzbeauftragten eingerichteten KI-Reallabor gegenseitig und einheitlich anerkannt wird und in der gesamten Union die gleiche Rechtswirkung hat;</w:t>
      </w:r>
    </w:p>
    <w:p>
      <w:r>
        <w:t xml:space="preserve">h) dass die Beteiligung an dem KI-Reallabor auf einen der Komplexität und dem Umfang des Projekts entsprechenden Zeitraum beschränkt ist, der von der zuständigen nationalen Behörde verlängert werden kann;</w:t>
      </w:r>
    </w:p>
    <w:p>
      <w:r>
        <w:t xml:space="preserve">i) dass die KI-Reallabore die Entwicklung von Instrumenten und Infrastruktur für das Testen, das Benchmarking, die Bewertung und die Erklärung der Dimensionen von KI-Systemen erleichtern, die für das regulatorische Lernen Bedeutung sind, wie etwa Genauigkeit, Robustheit und Cybersicherheit, sowie Maßnahmen zur Risikominderung im Hinblick auf die Grundrechte und die Gesellschaft als Ganzes fördern.</w:t>
      </w:r>
    </w:p>
    <w:p>
      <w:r>
        <w:t xml:space="preserve">(3) Zukünftige Anbieter in den KI-Reallaboren, insbesondere KMU und Start-up-Unternehmen, werden gegebenenfalls vor der Einrichtung an Dienste verwiesen, die beispielsweise eine Anleitung zur Umsetzung dieser Verordnung oder andere Mehrwertdienste wie Hilfe bei Normungsdokumenten bereitstellen, sowie an Zertifizierungs-, Test- und Versuchseinrichtungen, europäische digitale Innovationszentren und Exzellenzzentren.</w:t>
      </w:r>
    </w:p>
    <w:p>
      <w:r>
        <w:t xml:space="preserve">(4) Wenn zuständige nationale Behörden in Betracht ziehen, Tests unter Realbedingungen zu genehmigen, die im Rahmen eines KI-Reallabors beaufsichtigt werden, welches nach diesem Artikel einzurichten ist, vereinbaren sie mit den Beteiligten ausdrücklich die Anforderungen und Bedingungen für diese Tests und insbesondere geeignete Schutzvorkehrungen für Grundrechte, Gesundheit und Sicherheit. Gegebenenfalls arbeiten sie mit anderen zuständigen nationalen Behörden zusammen, um für unionsweit einheitliche Verfahren zu sorgen.</w:t>
      </w:r>
    </w:p>
    <w:p>
      <w:r>
        <w:rPr>
          <w:color w:val="555555"/>
          <w:sz w:val="17"/>
        </w:rPr>
        <w:t xml:space="preserve">Zitiervorschlag: Art 58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