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54 KI-VO — Bevollmächtigte der Anbieter von KI-Modellen mit allgemeinem Verwendungszweck</w:t>
      </w:r>
    </w:p>
    <w:p>
      <w:r>
        <w:rPr>
          <w:color w:val="555555"/>
          <w:sz w:val="18"/>
        </w:rPr>
        <w:t xml:space="preserve">KI-VO</w:t>
      </w:r>
    </w:p>
    <w:p>
      <w:r>
        <w:rPr>
          <w:color w:val="555555"/>
          <w:sz w:val="18"/>
        </w:rPr>
        <w:t xml:space="preserve">Stand: 22.07.2026 (konsolidierte Textfassung, kein amtliches Inkrafttretensdatum)</w:t>
      </w:r>
    </w:p>
    <w:p>
      <w:r>
        <w:t xml:space="preserve">(1)</w:t>
      </w:r>
    </w:p>
    <w:p>
      <w:r>
        <w:t xml:space="preserve">(2)</w:t>
      </w:r>
    </w:p>
    <w:p>
      <w:r>
        <w:t xml:space="preserve">(3) Der Bevollmächtigte nimmt die Aufgaben wahr, die in seinem vom Anbieter erhaltenen Auftrag festgelegt sind. Er stellt dem Büro für Künstliche Intelligenz auf Anfrage eine Kopie des Auftrags in einer der Amtssprachen der Institutionen der Union bereit. Für die Zwecke dieser Verordnung ermächtigt der Auftrag den Bevollmächtigten zumindest zur Wahrnehmung folgender Aufgaben:</w:t>
      </w:r>
    </w:p>
    <w:p>
      <w:r>
        <w:t xml:space="preserve">a) Überprüfung, ob die technische Dokumentation gemäß Anhang XI erstellt wurde und alle Pflichten gemäß Artikel 53 und gegebenenfalls gemäß Artikel 55 vom Anbieter erfüllt wurden;</w:t>
      </w:r>
    </w:p>
    <w:p>
      <w:r>
        <w:t xml:space="preserve">b) Bereithaltung einer Kopie der technischen Dokumentation gemäß Anhang XI für das Büro für Künstliche Intelligenz und die zuständigen nationalen Behörden für einen Zeitraum von zehn Jahren nach dem Inverkehrbringen des KI-Modells mit allgemeinem Verwendungszweck und der Kontaktdaten des Anbieters, der den Bevollmächtigten benannt hat;</w:t>
      </w:r>
    </w:p>
    <w:p>
      <w:r>
        <w:t xml:space="preserve">c) Bereitstellung sämtlicher zum Nachweis der Einhaltung der Pflichten gemäß diesem Kapitel erforderlichen Informationen und Dokumentation, einschließlich der unter Buchstabe b genannten Informationen und Dokumentation, an das Büro für Künstliche Intelligenz auf begründeten Antrag;</w:t>
      </w:r>
    </w:p>
    <w:p>
      <w:r>
        <w:t xml:space="preserve">d) Zusammenarbeit mit dem Büro für Künstliche Intelligenz und den zuständigen Behörden auf begründeten Antrag bei allen Maßnahmen, die sie im Zusammenhang mit einem KI-Modell mit allgemeinem Verwendungszweck ergreifen, auch wenn das Modell in KI-Systeme integriert ist, die in der Union in Verkehr gebracht oder in Betrieb genommen werden.</w:t>
      </w:r>
    </w:p>
    <w:p>
      <w:r>
        <w:t xml:space="preserve">(4)</w:t>
      </w:r>
    </w:p>
    <w:p>
      <w:r>
        <w:t xml:space="preserve">(5)</w:t>
      </w:r>
    </w:p>
    <w:p>
      <w:r>
        <w:t xml:space="preserve">(6)</w:t>
      </w:r>
    </w:p>
    <w:p>
      <w:r>
        <w:rPr>
          <w:color w:val="555555"/>
          <w:sz w:val="17"/>
        </w:rPr>
        <w:t xml:space="preserve">Zitiervorschlag: Art 54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