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KI-VO — Verbotene Praktiken im KI-Bereich</w:t>
      </w:r>
    </w:p>
    <w:p>
      <w:r>
        <w:rPr>
          <w:color w:val="555555"/>
          <w:sz w:val="18"/>
        </w:rPr>
        <w:t xml:space="preserve">KI-VO</w:t>
      </w:r>
    </w:p>
    <w:p>
      <w:r>
        <w:rPr>
          <w:color w:val="555555"/>
          <w:sz w:val="18"/>
        </w:rPr>
        <w:t xml:space="preserve">Stand: 22.07.2026 (konsolidierte Textfassung, kein amtliches Inkrafttretensdatum)</w:t>
      </w:r>
    </w:p>
    <w:p>
      <w:r>
        <w:t xml:space="preserve">(1) Folgende Praktiken im KI-Bereich sind verboten:</w:t>
      </w:r>
    </w:p>
    <w:p>
      <w:r>
        <w:t xml:space="preserve">a) das Inverkehrbringen, die Inbetriebnahme oder die Verwendung eines KI-Systems, das Techniken der unterschwelligen Beeinflussung außerhalb des Bewusstseins einer Person oder absichtlich manipulative oder täuschende Techniken mit dem Ziel oder der Wirkung einsetzt, das Verhalten einer Person oder einer Gruppe von Personen wesentlich zu verändern, indem ihre Fähigkeit, eine fundierte Entscheidung zu treffen, deutlich beeinträchtigt wird, wodurch sie veranlasst wird, eine Entscheidung zu treffen, die sie andernfalls nicht getroffen hätte, und zwar in einer Weise, die dieser Person, einer anderen Person oder einer Gruppe von Personen erheblichen Schaden zufügt oder mit hinreichender Wahrscheinlichkeit zufügen wird.</w:t>
      </w:r>
    </w:p>
    <w:p>
      <w:r>
        <w:t xml:space="preserve">b) das Inverkehrbringen, die Inbetriebnahme oder die Verwendung eines KI-Systems, das eine Vulnerabilität oder Schutzbedürftigkeit einer natürlichen Person oder einer bestimmten Gruppe von Personen aufgrund ihres Alters, einer Behinderung oder einer bestimmten sozialen oder wirtschaftlichen Situation mit dem Ziel oder der Wirkung ausnutzt, das Verhalten dieser Person oder einer dieser Gruppe angehörenden Person in einer Weise wesentlich zu verändern, die dieser Person oder einer anderen Person erheblichen Schaden zufügt oder mit hinreichender Wahrscheinlichkeit zufügen wird;</w:t>
      </w:r>
    </w:p>
    <w:p>
      <w:r>
        <w:t xml:space="preserve">c) das Inverkehrbringen, die Inbetriebnahme oder die Verwendung von KI-Systemen zur Bewertung oder Einstufung von natürlichen Personen oder Gruppen von Personen über einen bestimmten Zeitraum auf der Grundlage ihres sozialen Verhaltens oder bekannter, abgeleiteter oder vorhergesagter persönlicher Eigenschaften oder Persönlichkeitsmerkmale, wobei die soziale Bewertung zu einem oder beiden der folgenden Ergebnisse führt:</w:t>
      </w:r>
    </w:p>
    <w:p>
      <w:r>
        <w:t xml:space="preserve">i) Schlechterstellung oder Benachteiligung bestimmter natürlicher Personen oder Gruppen von Personen in sozialen Zusammenhängen, die in keinem Zusammenhang zu den Umständen stehen, unter denen die Daten ursprünglich erzeugt oder erhoben wurden;</w:t>
      </w:r>
    </w:p>
    <w:p>
      <w:r>
        <w:t xml:space="preserve">ii) Schlechterstellung oder Benachteiligung bestimmter natürlicher Personen oder Gruppen von Personen in einer Weise, die im Hinblick auf ihr soziales Verhalten oder dessen Tragweite ungerechtfertigt oder unverhältnismäßig ist;</w:t>
      </w:r>
    </w:p>
    <w:p>
      <w:r>
        <w:t xml:space="preserve">d) das Inverkehrbringen, die Inbetriebnahme für diesen spezifischen Zweck oder die Verwendung eines KI-Systems zur Durchführung von Risikobewertungen in Bezug auf natürliche Personen, um das Risiko, dass eine natürliche Person eine Straftat begeht, ausschließlich auf der Grundlage des Profiling einer natürlichen Person oder der Bewertung ihrer persönlichen Merkmale und Eigenschaften zu bewerten oder vorherzusagen; dieses Verbot gilt nicht für KI-Systeme, die dazu verwendet werden, die durch Menschen durchgeführte Bewertung der Beteiligung einer Person an einer kriminellen Aktivität, die sich bereits auf objektive und überprüfbare Tatsachen stützt, die in unmittelbarem Zusammenhang mit einer kriminellen Aktivität stehen, zu unterstützen;</w:t>
      </w:r>
    </w:p>
    <w:p>
      <w:r>
        <w:t xml:space="preserve">e) das Inverkehrbringen, die Inbetriebnahme für diesen spezifischen Zweck oder die Verwendung von KI-Systemen, die Datenbanken zur Gesichtserkennung durch das ungezielte Auslesen von Gesichtsbildern aus dem Internet oder von Überwachungsaufnahmen erstellen oder erweitern;</w:t>
      </w:r>
    </w:p>
    <w:p>
      <w:r>
        <w:t xml:space="preserve">f) das Inverkehrbringen, die Inbetriebnahme für diesen spezifischen Zweck oder die Verwendung von KI-Systemen zur Ableitung von Emotionen einer natürlichen Person am Arbeitsplatz und in Bildungseinrichtungen, es sei denn, die Verwendung des KI-Systems soll aus medizinischen Gründen oder Sicherheitsgründen eingeführt oder auf den Markt gebracht werden;</w:t>
      </w:r>
    </w:p>
    <w:p>
      <w:r>
        <w:t xml:space="preserve">g) das Inverkehrbringen, die Inbetriebnahme für diesen spezifischen Zweck oder die Verwendung von Systemen zur biometrischen Kategorisierung, mit denen natürliche Personen individuell auf der Grundlage ihrer biometrischen Daten kategorisiert werden, um ihre Rasse, ihre politischen Einstellungen, ihre Gewerkschaftszugehörigkeit, ihre religiösen oder weltanschaulichen Überzeugungen, ihr Sexualleben oder ihre sexuelle Ausrichtung zu erschließen oder abzuleiten; dieses Verbot gilt nicht für die Kennzeichnung oder Filterung rechtmäßig erworbener biometrischer Datensätze, wie z. B. Bilder auf der Grundlage biometrischer Daten oder die Kategorisierung biometrischer Daten im Bereich der Strafverfolgung;</w:t>
      </w:r>
    </w:p>
    <w:p>
      <w:r>
        <w:t xml:space="preserve">h) die Verwendung biometrischer Echtzeit-Fernidentifizierungssysteme in öffentlich zugänglichen Räumen zu Strafverfolgungszwecken, außer wenn und insoweit dies im Hinblick auf eines der folgenden Ziele unbedingt erforderlich ist:</w:t>
      </w:r>
    </w:p>
    <w:p>
      <w:r>
        <w:t xml:space="preserve">i) gezielte Suche nach bestimmten Opfern von Entführung, Menschenhandel oder sexueller Ausbeutung sowie die Suche nach vermissten Personen;</w:t>
      </w:r>
    </w:p>
    <w:p>
      <w:r>
        <w:t xml:space="preserve">ii) Abwenden einer konkreten, erheblichen und unmittelbaren Gefahr für das Leben oder die körperliche Unversehrtheit natürlicher Personen oder einer tatsächlichen und bestehenden oder tatsächlichen und vorhersehbaren Gefahr eines Terroranschlags;</w:t>
      </w:r>
    </w:p>
    <w:p>
      <w:r>
        <w:t xml:space="preserve">iii) Aufspüren oder Identifizieren einer Person, die der Begehung einer Straftat verdächtigt wird, zum Zwecke der Durchführung von strafrechtlichen Ermittlungen oder von Strafverfahren oder der Vollstreckung einer Strafe für die in Anhang II aufgeführten Straftaten, die in dem betreffenden Mitgliedstaat nach dessen Recht mit einer Freiheitsstrafe oder einer freiheitsentziehenden Maßregel der Sicherung im Höchstmaß von mindestens vier Jahren bedroht ist.</w:t>
      </w:r>
    </w:p>
    <w:p>
      <w:r>
        <w:t xml:space="preserve">Unterabsatz 1 Buchstabe h gilt unbeschadet des Artikels 9 der Verordnung (EU) 2016/679 für die Verarbeitung biometrischer Daten zu anderen Zwecken als der Strafverfolgung.</w:t>
      </w:r>
    </w:p>
    <w:p>
      <w:r>
        <w:t xml:space="preserve">(2) Die Verwendung biometrischer Echtzeit-Fernidentifizierungssysteme in öffentlich zugänglichen Räumen zu Strafverfolgungszwecken im Hinblick auf die in Absatz 1 Unterabsatz 1 Buchstabe h genannten Ziele darf für die in jenem Buchstaben genannten Zwecke nur zur Bestätigung der Identität der speziell betroffenen Person erfolgen, wobei folgende Elemente berücksichtigt werden:</w:t>
      </w:r>
    </w:p>
    <w:p>
      <w:r>
        <w:t xml:space="preserve">a) die Art der Situation, die der möglichen Verwendung zugrunde liegt, insbesondere die Schwere, die Wahrscheinlichkeit und das Ausmaß des Schadens, der entstehen würde, wenn das System nicht eingesetzt würde;</w:t>
      </w:r>
    </w:p>
    <w:p>
      <w:r>
        <w:t xml:space="preserve">b) die Folgen der Verwendung des Systems für die Rechte und Freiheiten aller betroffenen Personen, insbesondere die Schwere, die Wahrscheinlichkeit und das Ausmaß solcher Folgen.</w:t>
      </w:r>
    </w:p>
    <w:p>
      <w:r>
        <w:t xml:space="preserve">Darüber hinaus sind bei der Verwendung biometrischer Echtzeit-Fernidentifizierungssysteme in öffentlich zugänglichen Räumen zu Strafverfolgungszwecken im Hinblick auf die in Absatz 1 Unterabsatz 1 Buchstabe h des vorliegenden Artikels genannten Ziele notwendige und verhältnismäßige Schutzvorkehrungen und Bedingungen für die Verwendung im Einklang mit nationalem Recht über die Ermächtigung ihrer Verwendung einzuhalten, insbesondere in Bezug auf die zeitlichen, geografischen und personenbezogenen Beschränkungen. Die Verwendung biometrischer Echtzeit-Fernidentifizierungssysteme in öffentlich zugänglichen Räumen ist nur dann zu gestatten, wenn die Strafverfolgungsbehörde eine Folgenabschätzung im Hinblick auf die Grundrechte gemäß Artikel 27 abgeschlossen und das System gemäß Artikel 49 in der EU-Datenbank registriert hat. In hinreichend begründeten dringenden Fällen kann jedoch mit der Verwendung solcher Systeme zunächst ohne Registrierung in der EU-Datenbank begonnen werden, sofern diese Registrierung unverzüglich erfolgt.</w:t>
      </w:r>
    </w:p>
    <w:p>
      <w:r>
        <w:t xml:space="preserve">(3) Für die Zwecke des Absatz 1 Unterabsatz 1 Buchstabe h und des Absatzes 2 ist für jede Verwendung eines biometrischen Echtzeit-Fernidentifizierungssystems in öffentlich zugänglichen Räumen zu Strafverfolgungszwecken eine vorherige Genehmigung erforderlich, die von einer Justizbehörde oder einer unabhängigen Verwaltungsbehörde des Mitgliedstaats, in dem die Verwendung erfolgen soll, auf begründeten Antrag und gemäß den in Absatz 5 genannten detaillierten nationalen Rechtsvorschriften erteilt wird, wobei deren Entscheidung bindend ist. In hinreichend begründeten dringenden Fällen kann jedoch mit der Verwendung eines solchen Systems zunächst ohne Genehmigung begonnen werden, sofern eine solche Genehmigung unverzüglich, spätestens jedoch innerhalb von 24 Stunden beantragt wird. Wird eine solche Genehmigung abgelehnt, so wird die Verwendung mit sofortiger Wirkung eingestellt und werden alle Daten sowie die Ergebnisse und Ausgaben dieser Verwendung unverzüglich verworfen und gelöscht.</w:t>
      </w:r>
    </w:p>
    <w:p>
      <w:r>
        <w:t xml:space="preserve">Die zuständige Justizbehörde oder eine unabhängige Verwaltungsbehörde, deren Entscheidung bindend ist, erteilt die Genehmigung nur dann, wenn sie auf der Grundlage objektiver Nachweise oder eindeutiger Hinweise, die ihr vorgelegt werden, davon überzeugt ist, dass die Verwendung des betreffenden biometrischen Echtzeit-Fernidentifizierungssystems für das Erreichen eines der in Absatz 1 Unterabsatz 1 Buchstabe h genannten Ziele — wie im Antrag angegeben — notwendig und verhältnismäßig ist und insbesondere auf das in Bezug auf den Zeitraum sowie den geografischen und persönlichen Anwendungsbereich unbedingt erforderliche Maß beschränkt bleibt. Bei ihrer Entscheidung über den Antrag berücksichtigt diese Behörde die in Absatz 2 genannten Elemente. Eine Entscheidung, aus der sich eine nachteilige Rechtsfolge für eine Person ergibt, darf nicht ausschließlich auf der Grundlage der Ausgabe des biometrischen Echtzeit-Fernidentifizierungssystems getroffen werden.</w:t>
      </w:r>
    </w:p>
    <w:p>
      <w:r>
        <w:t xml:space="preserve">(4) Unbeschadet des Absatzes 3 wird jede Verwendung eines biometrischen Echtzeit-Fernidentifizierungssystems in öffentlich zugänglichen Räumen zu Strafverfolgungszwecken der zuständigen Marktüberwachungsbehörde und der nationalen Datenschutzbehörde gemäß den in Absatz 5 genannten nationalen Vorschriften mitgeteilt. Die Mitteilung muss mindestens die in Absatz 6 genannten Angaben enthalten und darf keine sensiblen operativen Daten enthalten.</w:t>
      </w:r>
    </w:p>
    <w:p>
      <w:r>
        <w:t xml:space="preserve">(5) Ein Mitgliedstaat kann die Möglichkeit einer vollständigen oder teilweisen Ermächtigung zur Verwendung biometrischer Echtzeit-Fernidentifizierungssysteme in öffentlich zugänglichen Räumen zu Strafverfolgungszwecken innerhalb der in Absatz 1 Unterabsatz 1 Buchstabe h sowie Absätze 2 und 3 aufgeführten Grenzen und unter den dort genannten Bedingungen vorsehen. Die betreffenden Mitgliedstaaten legen in ihrem nationalen Recht die erforderlichen detaillierten Vorschriften für die Beantragung, Erteilung und Ausübung der in Absatz 3 genannten Genehmigungen sowie für die entsprechende Beaufsichtigung und Berichterstattung fest. In diesen Vorschriften wird auch festgelegt, im Hinblick auf welche der in Absatz 1 Unterabsatz 1 Buchstabe h aufgeführten Ziele und welche der unter Buchstabe h Ziffer iii genannten Straftaten die zuständigen Behörden ermächtigt werden können, diese Systeme zu Strafverfolgungszwecken zu verwenden. Die Mitgliedstaaten teilen der Kommission diese Vorschriften spätestens 30 Tage nach ihrem Erlass mit. Die Mitgliedstaaten können im Einklang mit dem Unionsrecht strengere Rechtsvorschriften für die Verwendung biometrischer Fernidentifizierungssysteme erlassen.</w:t>
      </w:r>
    </w:p>
    <w:p>
      <w:r>
        <w:t xml:space="preserve">(6) Die nationalen Marktüberwachungsbehörden und die nationalen Datenschutzbehörden der Mitgliedstaaten, denen gemäß Absatz 4 die Verwendung biometrischer Echtzeit-Fernidentifizierungssysteme in öffentlich zugänglichen Räumen zu Strafverfolgungszwecken mitgeteilt wurden, legen der Kommission Jahresberichte über diese Verwendung vor. Zu diesem Zweck stellt die Kommission den Mitgliedstaaten und den nationalen Marktüberwachungs- und Datenschutzbehörden ein Muster zur Verfügung, das Angaben über die Anzahl der Entscheidungen der zuständigen Justizbehörden oder einer unabhängigen Verwaltungsbehörde, deren Entscheidung über Genehmigungsanträge gemäß Absatz 3 bindend ist, und deren Ergebnis enthält.</w:t>
      </w:r>
    </w:p>
    <w:p>
      <w:r>
        <w:t xml:space="preserve">(7) Die Kommission veröffentlicht Jahresberichte über die Verwendung biometrischer Echtzeit-Fernidentifizierungssysteme in öffentlich zugänglichen Räumen zu Strafverfolgungszwecken, die auf aggregierten Daten aus den Mitgliedstaaten auf der Grundlage der in Absatz 6 genannten Jahresberichte beruhen. Diese Jahresberichte dürfen keine sensiblen operativen Daten im Zusammenhang mit den damit verbundenen Strafverfolgungsmaßnahmen enthalten.</w:t>
      </w:r>
    </w:p>
    <w:p>
      <w:r>
        <w:t xml:space="preserve">(8) Dieser Artikel berührt nicht die Verbote, die gelten, wenn KI-Praktiken gegen andere Rechtsvorschriften der Union verstoßen.</w:t>
      </w:r>
    </w:p>
    <w:p>
      <w:r>
        <w:rPr>
          <w:color w:val="555555"/>
          <w:sz w:val="17"/>
        </w:rPr>
        <w:t xml:space="preserve">Zitiervorschlag: Art 5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