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49 KI-VO — Registrierung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Bei den in Anhang III Nummern 1, 6 und 7 genannten Hochrisiko-KI-Systemen erfolgt in den Bereichen Strafverfolgung, Migration, Asyl und Grenzkontrolle die Registrierung gemäß den Absätzen 1, 2 und 3 des vorliegenden Artikels in einem sicheren nicht öffentlichen Teil der in Artikel 71 genannten EU-Datenbank und enthält, soweit zutreffend, lediglich die Informationen gemäß</w:t>
      </w:r>
    </w:p>
    <w:p>
      <w:r>
        <w:t xml:space="preserve">a) Anhang VIII Abschnitt A Nummern 1 bis 10 mit Ausnahme der Nummern 6, 8 und 9,</w:t>
      </w:r>
    </w:p>
    <w:p>
      <w:r>
        <w:t xml:space="preserve">b) Anhang VIII Abschnitt B Nummern 1 bis 5 sowie Nummern 8 und 9,</w:t>
      </w:r>
    </w:p>
    <w:p>
      <w:r>
        <w:t xml:space="preserve">c) Anhang VIII Abschnitt C Nummern 1 bis 3,</w:t>
      </w:r>
    </w:p>
    <w:p>
      <w:r>
        <w:t xml:space="preserve">d) Anhang IX Nummern 1, 2, 3 und Nummer 5. Nur die Kommission und die in Artikel 74 Absatz 8 genannten nationalen Behörden haben Zugang zu den jeweiligen beschränkten Teilen der EU-Datenbank gemäß Unterabsatz 1 dieses Absatzes.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49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