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41 KI-VO — Gemeinsame Spezifikationen</w:t>
      </w:r>
    </w:p>
    <w:p>
      <w:r>
        <w:rPr>
          <w:color w:val="555555"/>
          <w:sz w:val="18"/>
        </w:rPr>
        <w:t xml:space="preserve">KI-VO</w:t>
      </w:r>
    </w:p>
    <w:p>
      <w:r>
        <w:rPr>
          <w:color w:val="555555"/>
          <w:sz w:val="18"/>
        </w:rPr>
        <w:t xml:space="preserve">Stand: 22.07.2026 (konsolidierte Textfassung, kein amtliches Inkrafttretensdatum)</w:t>
      </w:r>
    </w:p>
    <w:p>
      <w:r>
        <w:t xml:space="preserve">(1) Die Kommission kann Durchführungsrechtsakte zur Festlegung gemeinsamer Spezifikationen für die Anforderungen gemäß Abschnitt 2 dieses Kapitels oder gegebenenfalls die Pflichten gemäß Kapitel V Abschnitte 2 und 3 erlassen, wenn die folgenden Bedingungen erfüllt sind:</w:t>
      </w:r>
    </w:p>
    <w:p>
      <w:r>
        <w:t xml:space="preserve">a) Die Kommission hat gemäß Artikel 10 Absatz 1 der Verordnung (EU) Nr. 1025/2012 eine oder mehrere europäische Normungsorganisationen damit beauftragt, eine harmonisierte Norm für die in Abschnitt 2 dieses Kapitels festgelegten Anforderungen oder gegebenenfalls für die in Kapitel V Abschnitte 2 und 3 festgelegten Pflichten zu erarbeiten, und</w:t>
      </w:r>
    </w:p>
    <w:p>
      <w:r>
        <w:t xml:space="preserve">i) der Auftrag wurde von keiner der europäischen Normungsorganisationen angenommen oder</w:t>
      </w:r>
    </w:p>
    <w:p>
      <w:r>
        <w:t xml:space="preserve">ii) die harmonisierten Normen, die Gegenstand dieses Auftrags sind, werden nicht innerhalb der gemäß Artikel 10 Absatz 1 der Verordnung (EU) Nr. 1025/2012 festgelegten Frist erarbeitet oder</w:t>
      </w:r>
    </w:p>
    <w:p>
      <w:r>
        <w:t xml:space="preserve">iii) die einschlägigen harmonisierten Normen tragen den Bedenken im Bereich der Grundrechte nicht ausreichend Rechnung oder</w:t>
      </w:r>
    </w:p>
    <w:p>
      <w:r>
        <w:t xml:space="preserve">iv) die harmonisierten Normen entsprechen nicht dem Auftrag und</w:t>
      </w:r>
    </w:p>
    <w:p>
      <w:r>
        <w:t xml:space="preserve">b) im Amtsblatt der Europäischen Union sind keine Fundstellen zu harmonisierten Normen gemäß der Verordnung (EU) Nr. 1025/2012 veröffentlicht, die den in Abschnitt 2 dieses Kapitels aufgeführten Anforderungen oder gegebenenfalls den in Kapitel V Abschnitte 2 und 3 aufgeführten Pflichten genügen, und es ist nicht zu erwarten, dass eine solche Fundstelle innerhalb eines angemessenen Zeitraums veröffentlicht wird. Bei der Verfassung der gemeinsamen Spezifikationen konsultiert die Kommission das in Artikel 67 genannte Beratungsforum. Die in Unterabsatz 1 des vorliegenden Absatzes genannten Durchführungsrechtsakte werden gemäß dem in Artikel 98 Absatz 2 genannten Prüfverfahren erlassen.</w:t>
      </w:r>
    </w:p>
    <w:p>
      <w:r>
        <w:t xml:space="preserve">(2)</w:t>
      </w:r>
    </w:p>
    <w:p>
      <w:r>
        <w:t xml:space="preserve">(3)</w:t>
      </w:r>
    </w:p>
    <w:p>
      <w:r>
        <w:t xml:space="preserve">(4)</w:t>
      </w:r>
    </w:p>
    <w:p>
      <w:r>
        <w:t xml:space="preserve">(5)</w:t>
      </w:r>
    </w:p>
    <w:p>
      <w:r>
        <w:t xml:space="preserve">(6)</w:t>
      </w:r>
    </w:p>
    <w:p>
      <w:r>
        <w:rPr>
          <w:color w:val="555555"/>
          <w:sz w:val="17"/>
        </w:rPr>
        <w:t xml:space="preserve">Zitiervorschlag: Art 41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