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KI-VO — Operative Pflichten der notifizierten Stellen</w:t>
      </w:r>
    </w:p>
    <w:p>
      <w:r>
        <w:rPr>
          <w:color w:val="555555"/>
          <w:sz w:val="18"/>
        </w:rPr>
        <w:t xml:space="preserve">KI-VO</w:t>
      </w:r>
    </w:p>
    <w:p>
      <w:r>
        <w:rPr>
          <w:color w:val="555555"/>
          <w:sz w:val="18"/>
        </w:rPr>
        <w:t xml:space="preserve">Stand: 22.07.2026 (konsolidierte Textfassung, kein amtliches Inkrafttretensdatum)</w:t>
      </w:r>
    </w:p>
    <w:p>
      <w:r>
        <w:t xml:space="preserve">(1) Die notifizierten Stellen überprüfen die Konformität von Hochrisiko-KI-Systemen nach den in Artikel 43 festgelegten Konformitätsbewertungsverfahren.</w:t>
      </w:r>
    </w:p>
    <w:p>
      <w:r>
        <w:t xml:space="preserve">(2) Die notifizierten Stellen vermeiden bei der Durchführung ihrer Tätigkeiten unnötige Belastungen für die Anbieter und berücksichtigen gebührend die Größe des Anbieters, den Sektor, in dem er tätig ist, seine Struktur sowie die Komplexität des betreffenden Hochrisiko-KI-Systems, um insbesondere den Verwaltungsaufwand und die Befolgungskosten für Kleinstunternehmen und kleine Unternehmen im Sinne der Empfehlung 2003/361/EG zu minimieren. Die notifizierte Stelle muss jedoch den Grad der Strenge und das Schutzniveau einhalten, die für die Konformität des Hochrisiko-KI-Systems mit den Anforderungen dieser Verordnung erforderlich sind.</w:t>
      </w:r>
    </w:p>
    <w:p>
      <w:r>
        <w:t xml:space="preserve">(3) Die notifizierten Stellen machen der in Artikel 28 genannten notifizierenden Behörde sämtliche einschlägige Dokumentation, einschließlich der Dokumentation des Anbieters, zugänglich bzw. übermitteln diese auf Anfrage, damit diese Behörde ihre Bewertungs-, Benennungs-, Notifizierungs- und Überwachungstätigkeiten durchführen kann und die Bewertung gemäß diesem Abschnitt erleichtert wird.</w:t>
      </w:r>
    </w:p>
    <w:p>
      <w:r>
        <w:rPr>
          <w:color w:val="555555"/>
          <w:sz w:val="17"/>
        </w:rPr>
        <w:t xml:space="preserve">Zitiervorschlag: Art 34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