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112 KI-VO — Bewertung und Überprüfung</w:t>
      </w:r>
    </w:p>
    <w:p>
      <w:r>
        <w:rPr>
          <w:color w:val="555555"/>
          <w:sz w:val="18"/>
        </w:rPr>
        <w:t xml:space="preserve">KI-VO</w:t>
      </w:r>
    </w:p>
    <w:p>
      <w:r>
        <w:rPr>
          <w:color w:val="555555"/>
          <w:sz w:val="18"/>
        </w:rPr>
        <w:t xml:space="preserve">Stand: 22.07.2026 (konsolidierte Textfassung, kein amtliches Inkrafttretensdatum)</w:t>
      </w:r>
    </w:p>
    <w:p>
      <w:r>
        <w:t xml:space="preserve">(1) Die Kommission prüft nach Inkrafttreten dieser Verordnung und bis zum Ende der Befugnisübertragung gemäß Artikel 97 einmal jährlich, ob eine Änderung der Liste in Anhang III und der Liste der verbotenen Praktiken im KI-Bereich gemäß Artikel 5 erforderlich ist. Die Kommission übermittelt die Ergebnisse dieser Bewertung dem Europäischen Parlament und dem Rat.</w:t>
      </w:r>
    </w:p>
    <w:p>
      <w:r>
        <w:t xml:space="preserve">(2) Bis zum 2. August 2028 und danach alle vier Jahre bewertet die Kommission Folgendes und erstattet dem Europäischen Parlament und dem Rat Bericht darüber:</w:t>
      </w:r>
    </w:p>
    <w:p>
      <w:r>
        <w:t xml:space="preserve">a) Notwendigkeit von Änderungen zur Erweiterung bestehender Bereiche oder zur Aufnahme neuer Bereiche in Anhang III:</w:t>
      </w:r>
    </w:p>
    <w:p>
      <w:r>
        <w:t xml:space="preserve">b) Änderungen der Liste der KI-Systeme, die zusätzliche Transparenzmaßnahmen erfordern, in Artikel 50;</w:t>
      </w:r>
    </w:p>
    <w:p>
      <w:r>
        <w:t xml:space="preserve">c) Änderungen zur Verbesserung der Wirksamkeit des Überwachungs- und Governance-Systems.</w:t>
      </w:r>
    </w:p>
    <w:p>
      <w:r>
        <w:t xml:space="preserve">(3) Bis zum 2. August 2029 und danach alle vier Jahre legt die Kommission dem Europäischen Parlament und dem Rat einen Bericht über die Bewertung und Überprüfung dieser Verordnung vor. Der Bericht enthält eine Beurteilung hinsichtlich der Durchsetzungsstruktur und der etwaigen Notwendigkeit einer Agentur der Union zur Lösung der festgestellten Mängel. Auf der Grundlage der Ergebnisse wird diesem Bericht gegebenenfalls ein Vorschlag zur Änderung dieser Verordnung beigefügt. Die Berichte werden veröffentlicht.</w:t>
      </w:r>
    </w:p>
    <w:p>
      <w:r>
        <w:t xml:space="preserve">(4) In den in Absatz 2 genannten Berichten wird insbesondere auf folgende Aspekte eingegangen:</w:t>
      </w:r>
    </w:p>
    <w:p>
      <w:r>
        <w:t xml:space="preserve">a) Sachstand bezüglich der finanziellen, technischen und personellen Ressourcen der zuständigen nationalen Behörden im Hinblick auf deren Fähigkeit, die ihnen auf der Grundlage dieser Verordnung übertragenen Aufgaben wirksam zu erfüllen;</w:t>
      </w:r>
    </w:p>
    <w:p>
      <w:r>
        <w:t xml:space="preserve">b) Stand der Sanktionen, insbesondere der Bußgelder nach Artikel 99 Absatz 1, die Mitgliedstaaten bei Verstößen gegen diese Verordnung verhängt haben;</w:t>
      </w:r>
    </w:p>
    <w:p>
      <w:r>
        <w:t xml:space="preserve">c) angenommene harmonisierte Normen und gemeinsame Spezifikationen, die zur Unterstützung dieser Verordnung erarbeitet wurden;</w:t>
      </w:r>
    </w:p>
    <w:p>
      <w:r>
        <w:t xml:space="preserve">d) Zahl der Unternehmen, die nach Inkrafttreten dieser Verordnung in den Markt eintreten, und wie viele davon KMU sind.</w:t>
      </w:r>
    </w:p>
    <w:p>
      <w:r>
        <w:t xml:space="preserve">(5) Bis zum 2. August 2028 bewertet die Kommission die Arbeitsweise des Büros für Künstliche Intelligenz und prüft, ob das Büro für Künstliche Intelligenz mit ausreichenden Befugnissen und Zuständigkeiten zur Erfüllung seiner Aufgaben ausgestattet wurde, und ob es für die ordnungsgemäße Durchführung und Durchsetzung dieser Verordnung zweckmäßig und erforderlich wäre, das Büro für Künstliche Intelligenz und seine Durchsetzungskompetenzen zu erweitern und seine Ressourcen aufzustocken. Die Kommission übermittelt dem Europäischen Parlament und dem Rat einen Bericht über ihre Bewertung.</w:t>
      </w:r>
    </w:p>
    <w:p>
      <w:r>
        <w:t xml:space="preserve">(6) Bis zum 2. August 2028 und danach alle vier Jahre legt die Kommission einen Bericht über die Überprüfung der Fortschritte bei der Entwicklung von Normungsdokumenten zur energieeffizienten Entwicklung von KI-Modellen mit allgemeinem Verwendungszweck vor und beurteilt die Notwendigkeit weiterer Maßnahmen oder Handlungen, einschließlich verbindlicher Maßnahmen oder Handlungen. Dieser Bericht wird dem Europäischen Parlament und dem Rat vorgelegt und veröffentlicht.</w:t>
      </w:r>
    </w:p>
    <w:p>
      <w:r>
        <w:t xml:space="preserve">(7) Bis zum 2. August 2028 und danach alle drei Jahre führt die Kommission eine Bewertung der Folgen und der Wirksamkeit der freiwilligen Verhaltenskodizes durch, mit denen die Anwendung der in Kapitel III Abschnitt 2 festgelegten Anforderungen an andere KI-Systeme als Hochrisiko-KI-Systeme und möglicherweise auch zusätzlicher Anforderungen an andere KI-Systeme als Hochrisiko-KI-Systeme, auch in Bezug auf deren ökologische Nachhaltigkeit, gefördert werden soll.</w:t>
      </w:r>
    </w:p>
    <w:p>
      <w:r>
        <w:t xml:space="preserve">(8) Für die Zwecke der Absätze 1 bis 7 übermitteln das KI-Gremium, die Mitgliedstaaten und die zuständigen nationalen Behörden der Kommission auf Anfrage unverzüglich die gewünschten Informationen.</w:t>
      </w:r>
    </w:p>
    <w:p>
      <w:r>
        <w:t xml:space="preserve">(9) Bei den in den Absätzen 1 bis 7 genannten Bewertungen und Überprüfungen berücksichtigt die Kommission die Standpunkte und Feststellungen des KI-Gremiums, des Europäischen Parlaments, des Rates und anderer einschlägiger Stellen oder Quellen.</w:t>
      </w:r>
    </w:p>
    <w:p>
      <w:r>
        <w:t xml:space="preserve">(10) Die Kommission legt erforderlichenfalls geeignete Vorschläge zur Änderung dieser Verordnung vor und berücksichtigt dabei insbesondere technologische Entwicklungen, die Auswirkungen von KI-Systemen auf die Gesundheit und Sicherheit und auf die Grundrechte und die Fortschritte in der Informationsgesellschaft.</w:t>
      </w:r>
    </w:p>
    <w:p>
      <w:r>
        <w:t xml:space="preserve">(11) Als Orientierung für die in den Absätzen 1 bis 7 genannten Bewertungen und Überprüfungen entwickelt das Büro für Künstliche Intelligenz ein Ziel und eine partizipative Methode für die Bewertung der Risikoniveaus anhand der in den jeweiligen Artikeln genannten Kriterien und für die Einbeziehung neuer Systeme in</w:t>
      </w:r>
    </w:p>
    <w:p>
      <w:r>
        <w:t xml:space="preserve">a) die Liste gemäß Anhang III, einschließlich der Erweiterung bestehender Bereiche oder der Aufnahme neuer Bereiche in diesen Anhang;</w:t>
      </w:r>
    </w:p>
    <w:p>
      <w:r>
        <w:t xml:space="preserve">b) die Liste der verbotenen Praktiken gemäß Artikel 5; und</w:t>
      </w:r>
    </w:p>
    <w:p>
      <w:r>
        <w:t xml:space="preserve">c) die Liste der KI-Systeme, die zusätzliche Transparenzmaßnahmen erfordern, in Artikel 50.</w:t>
      </w:r>
    </w:p>
    <w:p>
      <w:r>
        <w:t xml:space="preserve">(12) Eine Änderung dieser Verordnung im Sinne des Absatzes 10 oder entsprechende delegierte Rechtsakte oder Durchführungsrechtsakte, die sektorspezifische Rechtsvorschriften für eine unionsweite Harmonisierung gemäß Anhang I Abschnitt B betreffen, berücksichtigen die regulatorischen Besonderheiten des jeweiligen Sektors und die in der Verordnung festgelegten bestehenden Governance-, Konformitätsbewertungs- und Durchsetzungsmechanismen und -behörden.</w:t>
      </w:r>
    </w:p>
    <w:p>
      <w:r>
        <w:t xml:space="preserve">(13) Bis zum 2. August 2031 nimmt die Kommission unter Berücksichtigung der ersten Jahre der Anwendung der Verordnung eine Bewertung der Durchsetzung dieser Verordnung vor und erstattet dem Europäischen Parlament, dem Rat und dem Europäischen Wirtschafts- und Sozialausschuss darüber Bericht. Auf Grundlage der Ergebnisse wird dem Bericht gegebenenfalls ein Vorschlag zur Änderung dieser Verordnung beigefügt, der die Struktur der Durchsetzung und die Notwendigkeit einer Agentur der Union für die Lösung festgestellter Mängel betrifft.</w:t>
      </w:r>
    </w:p>
    <w:p>
      <w:r>
        <w:rPr>
          <w:color w:val="555555"/>
          <w:sz w:val="17"/>
        </w:rPr>
        <w:t xml:space="preserve">Zitiervorschlag: Art 112 KI-VO</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https://recht.nulegal.eu/gesetze/KI-VO/112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