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105 KI-VO — Änderung der Richtlinie 2014/90/EU</w:t>
      </w:r>
    </w:p>
    <w:p>
      <w:r>
        <w:rPr>
          <w:color w:val="555555"/>
          <w:sz w:val="18"/>
        </w:rPr>
        <w:t xml:space="preserve">KI-VO</w:t>
      </w:r>
    </w:p>
    <w:p>
      <w:r>
        <w:rPr>
          <w:color w:val="555555"/>
          <w:sz w:val="18"/>
        </w:rPr>
        <w:t xml:space="preserve">Stand: 22.07.2026 (konsolidierte Textfassung, kein amtliches Inkrafttretensdatum)</w:t>
      </w:r>
    </w:p>
    <w:p>
      <w:r>
        <w:t xml:space="preserve">In Artikel 8 der Richtlinie 2014/90/EU wird folgender Absatz angefügt:</w:t>
      </w:r>
    </w:p>
    <w:p>
      <w:r>
        <w:t xml:space="preserve">„(5)</w:t>
      </w:r>
    </w:p>
    <w:p>
      <w:r>
        <w:rPr>
          <w:color w:val="555555"/>
          <w:sz w:val="17"/>
        </w:rPr>
        <w:t xml:space="preserve">Zitiervorschlag: Art 105 KI-VO</w:t>
      </w:r>
    </w:p>
    <w:p>
      <w:r>
        <w:rPr>
          <w:color w:val="555555"/>
          <w:sz w:val="17"/>
        </w:rPr>
        <w:t xml:space="preserve">Quelle: EUR-Lex, abgerufen 21.07.2026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https://recht.nulegal.eu/gesetze/KI-VO/105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