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10 KI-VO — Daten und Daten-Governance</w:t>
      </w:r>
    </w:p>
    <w:p>
      <w:r>
        <w:rPr>
          <w:color w:val="555555"/>
          <w:sz w:val="18"/>
        </w:rPr>
        <w:t xml:space="preserve">KI-VO</w:t>
      </w:r>
    </w:p>
    <w:p>
      <w:r>
        <w:rPr>
          <w:color w:val="555555"/>
          <w:sz w:val="18"/>
        </w:rPr>
        <w:t xml:space="preserve">Stand: 22.07.2026 (konsolidierte Textfassung, kein amtliches Inkrafttretensdatum)</w:t>
      </w:r>
    </w:p>
    <w:p>
      <w:r>
        <w:t xml:space="preserve">(1)</w:t>
      </w:r>
    </w:p>
    <w:p>
      <w:r>
        <w:t xml:space="preserve">(2) Für Trainings-, Validierungs- und Testdatensätze gelten Daten-Governance- und Datenverwaltungsverfahren, die für die Zweckbestimmung des Hochrisiko-KI-Systems geeignet sind. Diese Verfahren betreffen insbesondere</w:t>
      </w:r>
    </w:p>
    <w:p>
      <w:r>
        <w:t xml:space="preserve">a) die einschlägigen konzeptionellen Entscheidungen,</w:t>
      </w:r>
    </w:p>
    <w:p>
      <w:r>
        <w:t xml:space="preserve">b) die Datenerhebungsverfahren und die Herkunft der Daten und im Falle personenbezogener Daten den ursprünglichen Zweck der Datenerhebung,</w:t>
      </w:r>
    </w:p>
    <w:p>
      <w:r>
        <w:t xml:space="preserve">c) relevante Datenaufbereitungsvorgänge wie Annotation, Kennzeichnung, Bereinigung, Aktualisierung, Anreicherung und Aggregierung,</w:t>
      </w:r>
    </w:p>
    <w:p>
      <w:r>
        <w:t xml:space="preserve">d) die Aufstellung von Annahmen, insbesondere in Bezug auf die Informationen, die mit den Daten erfasst und dargestellt werden sollen,</w:t>
      </w:r>
    </w:p>
    <w:p>
      <w:r>
        <w:t xml:space="preserve">e) eine Bewertung der Verfügbarkeit, Menge und Eignung der benötigten Datensätze,</w:t>
      </w:r>
    </w:p>
    <w:p>
      <w:r>
        <w:t xml:space="preserve">f) eine Untersuchung im Hinblick auf mögliche Verzerrungen (Bias), die die Gesundheit und Sicherheit von Personen beeinträchtigen, sich negativ auf die Grundrechte auswirken oder zu einer nach den Rechtsvorschriften der Union verbotenen Diskriminierung führen könnten, insbesondere wenn die Datenausgaben die Eingaben für künftige Operationen beeinflussen,</w:t>
      </w:r>
    </w:p>
    <w:p>
      <w:r>
        <w:t xml:space="preserve">g) geeignete Maßnahmen zur Erkennung, Verhinderung und Abschwächung möglicher gemäß Buchstabe f ermittelter Verzerrungen,</w:t>
      </w:r>
    </w:p>
    <w:p>
      <w:r>
        <w:t xml:space="preserve">h) die Ermittlung relevanter Datenlücken oder Mängel, die der Einhaltung dieser Verordnung entgegenstehen, und wie diese Lücken und Mängel behoben werden können.</w:t>
      </w:r>
    </w:p>
    <w:p>
      <w:r>
        <w:t xml:space="preserve">(3)</w:t>
      </w:r>
    </w:p>
    <w:p>
      <w:r>
        <w:t xml:space="preserve">(4)</w:t>
      </w:r>
    </w:p>
    <w:p>
      <w:r>
        <w:t xml:space="preserve">(5) Soweit dies für die Erkennung und Korrektur von Verzerrungen im Zusammenhang mit Hochrisiko-KI-Systemen im Einklang mit Absatz 2 Buchstaben f und g dieses Artikels unbedingt erforderlich ist, dürfen die Anbieter solcher Systeme ausnahmsweise besondere Kategorien personenbezogener Daten verarbeiten, wobei sie angemessene Vorkehrungen für den Schutz der Grundrechte und Grundfreiheiten natürlicher Personen treffen müssen. Zusätzlich zu den Bestimmungen der Verordnungen (EU) 2016/679 und (EU) 2018/1725 und der Richtlinie (EU) 2016/680 müssen alle folgenden Bedingungen erfüllt sein, damit eine solche Verarbeitung stattfinden kann:</w:t>
      </w:r>
    </w:p>
    <w:p>
      <w:r>
        <w:t xml:space="preserve">a) Die Erkennung und Korrektur von Verzerrungen kann durch die Verarbeitung anderer Daten, einschließlich synthetischer oder anonymisierter Daten, nicht effektiv durchgeführt werden;</w:t>
      </w:r>
    </w:p>
    <w:p>
      <w:r>
        <w:t xml:space="preserve">b) die besonderen Kategorien personenbezogener Daten unterliegen technischen Beschränkungen einer Weiterverwendung der personenbezogenen Daten und modernsten Sicherheits- und Datenschutzmaßnahmen, einschließlich Pseudonymisierung;</w:t>
      </w:r>
    </w:p>
    <w:p>
      <w:r>
        <w:t xml:space="preserve">c) die besonderen Kategorien personenbezogener Daten unterliegen Maßnahmen, mit denen sichergestellt wird, dass die verarbeiteten personenbezogenen Daten gesichert, geschützt und Gegenstand angemessener Sicherheitsvorkehrungen sind, wozu auch strenge Kontrollen des Zugriffs und seine Dokumentation gehören, um Missbrauch zu verhindern und sicherzustellen, dass nur befugte Personen Zugang zu diesen personenbezogenen Daten mit angemessenen Vertraulichkeitspflichten haben;</w:t>
      </w:r>
    </w:p>
    <w:p>
      <w:r>
        <w:t xml:space="preserve">d) die besonderen Kategorien personenbezogener Daten werden nicht an Dritte übermittelt oder übertragen, noch haben diese Dritten anderweitigen Zugang zu diesen Daten;</w:t>
      </w:r>
    </w:p>
    <w:p>
      <w:r>
        <w:t xml:space="preserve">e) die besonderen Kategorien personenbezogener Daten werden gelöscht, sobald die Verzerrung korrigiert wurde oder das Ende der Speicherfrist für die personenbezogenen Daten erreicht ist, je nachdem, was zuerst eintritt;</w:t>
      </w:r>
    </w:p>
    <w:p>
      <w:r>
        <w:t xml:space="preserve">f) die Aufzeichnungen über Verarbeitungstätigkeiten gemäß den Verordnungen (EU) 2016/679 und (EU) 2018/1725 und der Richtlinie (EU) 2016/680 enthalten die Gründe, warum die Verarbeitung besonderer Kategorien personenbezogener Daten für die Erkennung und Korrektur von Verzerrungen unbedingt erforderlich war und warum dieses Ziel mit der Verarbeitung anderer Daten nicht erreicht werden konnte.</w:t>
      </w:r>
    </w:p>
    <w:p>
      <w:r>
        <w:t xml:space="preserve">(6)</w:t>
      </w:r>
    </w:p>
    <w:p>
      <w:r>
        <w:rPr>
          <w:color w:val="555555"/>
          <w:sz w:val="17"/>
        </w:rPr>
        <w:t xml:space="preserve">Zitiervorschlag: Art 10 KI-VO</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