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KI-MIG — Behörden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Verwaltungsbehörden im Sinne des § 36 Absatz 1 Nummer 1 des Gesetzes über Ordnungswidrigkeiten sind in den Fällen des § 15 Absatz 1 und 2 sowie des Artikels 99 Absatz 3 bis 5 der Verordnung (EU) 2024/1689 die Marktüberwachungsbehörden nach § 2 Absatz 1 bis 8, die notifizierenden Behörden nach § 3 Absatz 1 und 2 Satz 1 und die Stellen nach § 3 Absatz 4 Satz 1 und 2 jeweils für ihren Geschäftsbereich.</w:t>
      </w:r>
    </w:p>
    <w:p>
      <w:r>
        <w:t xml:space="preserve">(2) Gegen Behörden und sonstige öffentliche Stellen im Sinne des § 2 Absatz 1 oder 2 des Bundesdatenschutzgesetzes werden in den Fällen des § 15 Absatz 1 und 2 sowie des Artikels 99 Absatz 3 bis 5 der Verordnung (EU) 2024/1689 keine Geldbußen verhängt.</w:t>
      </w:r>
    </w:p>
    <w:p>
      <w:r>
        <w:rPr>
          <w:color w:val="555555"/>
          <w:sz w:val="17"/>
        </w:rPr>
        <w:t xml:space="preserve">Zitiervorschlag: § 17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