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KHWiSichV — Sonderregelung zur 7-Tage-Inzidenz der Coronavirus-SARS-CoV-2-Fälle</w:t>
      </w:r>
    </w:p>
    <w:p>
      <w:r>
        <w:rPr>
          <w:color w:val="555555"/>
          <w:sz w:val="18"/>
        </w:rPr>
        <w:t xml:space="preserve">Verordnung zur Regelung weiterer Maßnahmen zur wirtschaftlichen Sicherung der Krankenhäuser</w:t>
      </w:r>
    </w:p>
    <w:p>
      <w:r>
        <w:rPr>
          <w:color w:val="555555"/>
          <w:sz w:val="18"/>
        </w:rPr>
        <w:t xml:space="preserve">Stand: 10.04.2021 (konsolidierte Textfassung, kein amtliches Inkrafttretensdatum)</w:t>
      </w:r>
    </w:p>
    <w:p>
      <w:r>
        <w:t xml:space="preserve">Abweichend von § 21 Absatz 1a Satz 2 des Krankenhausfinanzierungsgesetzes kann die für die Krankenhausplanung zuständige Landesbehörde für die Zeit ab dem 5. April 2021 Krankenhäuser bestimmen, die Ausgleichszahlungen nach § 21 Absatz 1a Satz 1 des Krankenhausfinanzierungsgesetzes erhalten, wenn in dem Landkreis oder der kreisfreien Stadt die 7-Tage-Inzidenz der Coronavirus-SARS-CoV-2-Fälle je 100 000 Einwohnerinnen und Einwohner über 50 liegt und</w:t>
      </w:r>
    </w:p>
    <w:p>
      <w:pPr>
        <w:ind w:left="420"/>
      </w:pPr>
      <w:r>
        <w:t xml:space="preserve">1. die übrigen Voraussetzungen des § 21 Absatz 1a Satz 2 des Krankenhausfinanzierungsgesetzes erfüllt sind,</w:t>
      </w:r>
    </w:p>
    <w:p>
      <w:pPr>
        <w:ind w:left="420"/>
      </w:pPr>
      <w:r>
        <w:t xml:space="preserve">2. die Voraussetzungen des § 3 Absatz 1 oder Absatz 2 erfüllt sind oder</w:t>
      </w:r>
    </w:p>
    <w:p>
      <w:pPr>
        <w:ind w:left="420"/>
      </w:pPr>
      <w:r>
        <w:t xml:space="preserve">3. ein begründeter Ausnahmefall nach § 21 Absatz 1a Satz 4 zweiter Halbsatz des Krankenhausfinanzierungsgesetzes vorliegt.</w:t>
      </w:r>
    </w:p>
    <w:p>
      <w:r>
        <w:t xml:space="preserve">Liegt die 7-Tage-Inzidenz der Coronavirus-SARS-CoV-2-Fälle je 100 000 Einwohnerinnen und Einwohner in dem Landkreis oder der kreisfreien Stadt 14 Tage in Folge unter 50, gilt § 21 Absatz 1a Satz 2 in Verbindung mit Satz 6 des Krankenhausfinanzierungsgesetzes sowie § 3.</w:t>
      </w:r>
    </w:p>
    <w:p>
      <w:r>
        <w:rPr>
          <w:color w:val="555555"/>
          <w:sz w:val="17"/>
        </w:rPr>
        <w:t xml:space="preserve">Zitiervorschlag: § 1 KHWiSichV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https://recht.nulegal.eu/gesetze/KHWiSichV/1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