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KHTFV — Aufgaben des Bundesamtes für Soziale Sicherung</w:t>
      </w:r>
    </w:p>
    <w:p>
      <w:r>
        <w:rPr>
          <w:color w:val="555555"/>
          <w:sz w:val="18"/>
        </w:rPr>
        <w:t xml:space="preserve">Krankenhaustransformationsfonds-Verordnung</w:t>
      </w:r>
    </w:p>
    <w:p>
      <w:r>
        <w:rPr>
          <w:color w:val="555555"/>
          <w:sz w:val="18"/>
        </w:rPr>
        <w:t xml:space="preserve">Stand: 15.04.2026 (konsolidierte Textfassung, kein amtliches Inkrafttretensdatum)</w:t>
      </w:r>
    </w:p>
    <w:p>
      <w:r>
        <w:t xml:space="preserve">(1) Das Bundesamt für Soziale Sicherung richtet ein elektronisches Verwaltungsportal ein, das den Ländern die Antragstellung sowie die Übermittlung des Verwendungsnachweises und weiterer Unterlagen ermöglicht. Es trifft zum Zweck einer einheitlichen und wirtschaftlichen Durchführung des Förderverfahrens nähere Bestimmungen zur Durchführung des Förderverfahrens und zur Übermittlung der in den §§ 4 und 6 genannten Angaben und Unterlagen in einem einheitlichen Format oder in einer maschinell auswertbaren Form, erlässt eine Förderrichtlinie und aktualisiert diese bei Bedarf. Vor Erlass oder Aktualisierung der Förderrichtlinie sind die Länder zu den Regelungen anzuhören und ist das Einvernehmen der Mehrheit der Länder erforderlich.</w:t>
      </w:r>
    </w:p>
    <w:p>
      <w:r>
        <w:t xml:space="preserve">(2) Das Bundesamt für Soziale Sicherung schätzt die Aufwendungen, die ihm bis zum 31. Dezember 2035 voraussichtlich für die Verwaltung des Transformationsfonds und die Durchführung der Förderung nach § 12b des Krankenhausfinanzierungsgesetzes sowie die Beauftragung von begleitenden Auswertungen nach § 14 Absatz 1 des Krankenhausfinanzierungsgesetzes entstehen und passt diese Schätzung jährlich an die tatsächlich entstandenen Aufwendungen an. Das Bundesamt für Soziale Sicherung veröffentlicht auf seiner Internetseite für jedes der Kalenderjahre 2026 bis 2035 jeweils bis zum 31. März des vorhergehenden Kalenderjahres</w:t>
      </w:r>
    </w:p>
    <w:p>
      <w:pPr>
        <w:ind w:left="420"/>
      </w:pPr>
      <w:r>
        <w:t xml:space="preserve">1. die Höhe des Betrages, bis zu dem jedes Land auf der Grundlage von § 12b Absatz 2 Satz 2 des Krankenhausfinanzierungsgesetzes abzüglich des jährlich angepassten Betrages nach Satz 1 die Zuteilung von Fördermitteln beantragen kann,</w:t>
      </w:r>
    </w:p>
    <w:p>
      <w:pPr>
        <w:ind w:left="420"/>
      </w:pPr>
      <w:r>
        <w:t xml:space="preserve">2. die Höhe des Betrages, der auf der Grundlage von § 12b Absatz 2 Satz 3 des Krankenhausfinanzierungsgesetzes abzüglich des jährlich angepassten Betrages nach Satz 1 für die Förderung länderübergreifender Vorhaben zur Verfügung steht.</w:t>
      </w:r>
    </w:p>
    <w:p>
      <w:r>
        <w:t xml:space="preserve">Bei der Veröffentlichung nach Satz 2 sind jeweils die Höhe der aus dem jeweils vorhergehenden Kalenderjahr übertragenen Mittel, die Höhe der nach § 7 zurückgeforderten Fördermittel und abgeführten Zinserträge sowie die Höhe der zur Auszahlung in künftigen Kalenderjahren bereits bewilligten Fördermittel gesondert auszuweisen.</w:t>
      </w:r>
    </w:p>
    <w:p>
      <w:r>
        <w:t xml:space="preserve">(3) Das Bundesamt für Soziale Sicherung veröffentlicht auf seiner Internetseite monatlich, erstmals zum 31. März 2026, die folgenden Angaben:</w:t>
      </w:r>
    </w:p>
    <w:p>
      <w:pPr>
        <w:ind w:left="420"/>
      </w:pPr>
      <w:r>
        <w:t xml:space="preserve">1. die Anzahl der gestellten Anträge insgesamt und differenziert nach Ländern und länderübergreifenden Vorhaben sowie den Gegenstand der gestellten Anträge, differenziert nach Ländern und länderübergreifenden Vorhaben,</w:t>
      </w:r>
    </w:p>
    <w:p>
      <w:pPr>
        <w:ind w:left="420"/>
      </w:pPr>
      <w:r>
        <w:t xml:space="preserve">2. die Höhe der beantragten Fördermittel insgesamt und differenziert nach Ländern und länderübergreifenden Vorhaben unter Angabe der Höhe der durch die Länder bereitgestellten Mittel sowie</w:t>
      </w:r>
    </w:p>
    <w:p>
      <w:pPr>
        <w:ind w:left="420"/>
      </w:pPr>
      <w:r>
        <w:t xml:space="preserve">3. die Höhe der bewilligten Fördermittel insgesamt und differenziert nach Ländern und länderübergreifenden Vorhaben.</w:t>
      </w:r>
    </w:p>
    <w:p>
      <w:r>
        <w:t xml:space="preserve">Die veröffentlichten Angaben dürfen keinen Bezug zu den betroffenen Vorhaben haben.</w:t>
      </w:r>
    </w:p>
    <w:p>
      <w:r>
        <w:t xml:space="preserve">(4) Das Bundesamt für Soziale Sicherung stellt dem Bundesministerium für Gesundheit auf Anfrage Auswertungen zu den bewilligten und ausgezahlten Fördermitteln, zu den gestellten Anträgen und zu den nach § 6 Absatz 3 übermittelten Daten zur Verfügung.</w:t>
      </w:r>
    </w:p>
    <w:p>
      <w:r>
        <w:rPr>
          <w:color w:val="555555"/>
          <w:sz w:val="17"/>
        </w:rPr>
        <w:t xml:space="preserve">Zitiervorschlag: § 8 KHTFV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https://recht.nulegal.eu/gesetze/KHTFV/8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