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Schlußformel KHStatV</w:t>
      </w:r>
    </w:p>
    <w:p>
      <w:r>
        <w:rPr>
          <w:color w:val="555555"/>
          <w:sz w:val="18"/>
        </w:rPr>
        <w:t xml:space="preserve">Krankenhausstatistik-Verordnung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Schlußformel KHStatV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https://recht.nulegal.eu/gesetze/KHStatV/schlussformel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