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KHSichZVO (Nordrhein-Westfalen)</w:t>
      </w:r>
    </w:p>
    <w:p>
      <w:r>
        <w:rPr>
          <w:color w:val="555555"/>
          <w:sz w:val="18"/>
        </w:rPr>
        <w:t xml:space="preserve">Krankenhaus-Sicherstellungszuschlagsverordnung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Dezember 2021</w:t>
      </w:r>
    </w:p>
    <w:p>
      <w:r>
        <w:t xml:space="preserve">Auf Grund des § 5 Absatz 2 Satz 2 des Krankenhausentgeltgesetzes vom 23. April 2002 (BGBl. I S. 1412, 1422), der zuletzt durch Artikel 2 Nummer 5 Buchstabe b des Gesetzes vom 10. Dezember 2015 (BGBl. I S. 2229) neu gefasst worden ist, verordnet die Landesregierung:</w:t>
      </w:r>
    </w:p>
    <w:p>
      <w:r>
        <w:rPr>
          <w:color w:val="555555"/>
          <w:sz w:val="17"/>
        </w:rPr>
        <w:t xml:space="preserve">Zitiervorschlag: Volltext KHSichZVO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https://recht.nulegal.eu/gesetze/KHSichZVO/volltext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