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KHSFV</w:t>
      </w:r>
    </w:p>
    <w:p>
      <w:r>
        <w:rPr>
          <w:color w:val="555555"/>
          <w:sz w:val="18"/>
        </w:rPr>
        <w:t xml:space="preserve">Krankenhausstrukturfonds-Verordnung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KHSFV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https://recht.nulegal.eu/gesetze/KHSFV/schlussformel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