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KHSFV — Auszahlungsbescheide des Bundesamtes für Soziale Sicherung</w:t>
      </w:r>
    </w:p>
    <w:p>
      <w:r>
        <w:rPr>
          <w:color w:val="555555"/>
          <w:sz w:val="18"/>
        </w:rPr>
        <w:t xml:space="preserve">Krankenhausstrukturfonds-Verordnung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(1) Für die Auszahlungsbescheide des Bundesamtes für Soziale Sicherung gilt § 6 Absatz 1 entsprechend.</w:t>
      </w:r>
    </w:p>
    <w:p>
      <w:r>
        <w:t xml:space="preserve">(2) Die Auszahlungsbescheide sind mit einem Rückforderungsvorbehalt für den Fall zu versehen, dass</w:t>
      </w:r>
    </w:p>
    <w:p>
      <w:pPr>
        <w:ind w:left="420"/>
      </w:pPr>
      <w:r>
        <w:t xml:space="preserve">1. die Voraussetzungen für die Gewährung der Fördermittel von Anfang an nicht bestanden haben oder nachträglich entfallen sind,</w:t>
      </w:r>
    </w:p>
    <w:p>
      <w:pPr>
        <w:ind w:left="420"/>
      </w:pPr>
      <w:r>
        <w:t xml:space="preserve">2. der Finanzierungsanteil des Krankenhauszukunftsfonds höher als 70 Prozent liegt,</w:t>
      </w:r>
    </w:p>
    <w:p>
      <w:pPr>
        <w:ind w:left="420"/>
      </w:pPr>
      <w:r>
        <w:t xml:space="preserve">3. die Fördermittel nicht zweckentsprechend verwendet worden sind,</w:t>
      </w:r>
    </w:p>
    <w:p>
      <w:pPr>
        <w:ind w:left="420"/>
      </w:pPr>
      <w:r>
        <w:t xml:space="preserve">4. die Angaben nach § 25 Absatz 1 nicht, nicht rechtzeitig oder nicht vollständig vorgelegt werden oder</w:t>
      </w:r>
    </w:p>
    <w:p>
      <w:pPr>
        <w:ind w:left="420"/>
      </w:pPr>
      <w:r>
        <w:t xml:space="preserve">5. die Unterlagen nach § 25 Absatz 1 Nummer 5 ergeben, dass die Verpflichtungen nach § 14a Absatz 5 Nummer 3 des Krankenhausfinanzierungsgesetzes nicht erfüllt worden sind.</w:t>
      </w:r>
    </w:p>
    <w:p>
      <w:r>
        <w:t xml:space="preserve">(3) Die Länder legen dem Bundesamt für Soziale Sicherung unverzüglich, spätestens jedoch 15 Monate nach der Bekanntgabe des Auszahlungsbescheides ihren Bescheid über die Förderung des jeweiligen Vorhabens vor.</w:t>
      </w:r>
    </w:p>
    <w:p>
      <w:r>
        <w:rPr>
          <w:color w:val="555555"/>
          <w:sz w:val="17"/>
        </w:rPr>
        <w:t xml:space="preserve">Zitiervorschlag: § 23 KHSFV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https://recht.nulegal.eu/gesetze/KHSFV/23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