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KHNG — Berlin-Klausel</w:t>
      </w:r>
    </w:p>
    <w:p>
      <w:r>
        <w:rPr>
          <w:color w:val="555555"/>
          <w:sz w:val="18"/>
        </w:rPr>
        <w:t xml:space="preserve">Krankenhaus-Neuordnungsgesetz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6 KHNG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https://recht.nulegal.eu/gesetze/KHNG/6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