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6c KHG — Bestimmung als sektorenübergreifende Versorgungseinrichtung</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Die für die Krankenhausplanung zuständige Landesbehörde kann Standorte von Krankenhäusern im Benehmen mit den Landesverbänden der Krankenkassen sowie den Ersatzkassen, der Landeskrankenhausgesellschaft oder der Vereinigung der Krankenhausträger im Land sowie der Kassenärztlichen Vereinigung durch Bescheid als sektorenübergreifende Versorgungseinrichtung bestimmen, wenn das jeweilige Krankenhaus in den Krankenhausplan des Landes aufgenommen wurde. Die Bestimmung nach Satz 1 gilt für den gesamten Krankenhausstandort. Sie ist ausgeschlossen, wenn sich dieser Krankenhausstandort in räumlicher Nähe zu einem anderen Krankenhausstandort desselben Krankenhausträgers befindet und der Abstand zwischen den am weitesten voneinander entfernt liegenden Gebäudepunkten nicht mehr als 2 000 Meter beträgt. Die Bestimmung wird zum 1. Januar eines von der für die Krankenhausplanung zuständigen Landesbehörde bestimmten künftigen Kalenderjahres wirksam.</w:t>
      </w:r>
    </w:p>
    <w:p>
      <w:r>
        <w:t xml:space="preserve">(2) Die für die Krankenhausplanung zuständige Landesbehörde hat dem Institut für Qualitätssicherung und Transparenz im Gesundheitswesen jeweils unverzüglich, spätestens innerhalb von vier Wochen, eine Bestimmung nach Absatz 1 und Änderungen einer solchen Bestimmung mitzuteilen.</w:t>
      </w:r>
    </w:p>
    <w:p>
      <w:r>
        <w:rPr>
          <w:color w:val="555555"/>
          <w:sz w:val="17"/>
        </w:rPr>
        <w:t xml:space="preserve">Zitiervorschlag: § 6c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