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KHG — Zuweisung von Leistungsgruppen</w:t>
      </w:r>
    </w:p>
    <w:p>
      <w:r>
        <w:rPr>
          <w:color w:val="555555"/>
          <w:sz w:val="18"/>
        </w:rPr>
        <w:t xml:space="preserve">Krankenhausfinanzierungsgesetz</w:t>
      </w:r>
    </w:p>
    <w:p>
      <w:r>
        <w:rPr>
          <w:color w:val="555555"/>
          <w:sz w:val="18"/>
        </w:rPr>
        <w:t xml:space="preserve">Stand: 15.04.2026 (konsolidierte Textfassung, kein amtliches Inkrafttretensdatum)</w:t>
      </w:r>
    </w:p>
    <w:p>
      <w:r>
        <w:t xml:space="preserve">(1) Die für die Krankenhausplanung zuständige Landesbehörde kann einem nach § 108 Nummer 1, 2 oder 4 des Fünften Buches Sozialgesetzbuch zugelassenen Krankenhaus für einen Krankenhausstandort Leistungsgruppen zuweisen, wenn das Krankenhaus an dem jeweiligen Krankenhausstandort die für diese Leistungsgruppen jeweils maßgeblichen Qualitätskriterien erfüllt; § 135e Absatz 2 Satz 2 des Fünften Buches Sozialgesetzbuch gilt entsprechend. Die für die Krankenhausplanung zuständige Landesbehörde kann mit der Zuweisung nach Satz 1 einem Krankenhausstandort für die Berechnung seines Anteils am Vorhaltevolumen des jeweiligen Landes für eine Leistungsgruppe nach § 37 Absatz 2 Satz 2 und 3 eine Fallzahl für diese Leistungsgruppe (Planfallzahl) vorgeben; bei der Zuweisung einer Leistungsgruppe, deren Leistungen erstmals an dem jeweiligen Krankenhausstandort erbracht werden, hat die für die Krankenhausplanung zuständige Landesbehörde dem Krankenhausstandort eine Planfallzahl für die Berechnung seines Anteils am Vorhaltevolumen des jeweiligen Landes für diese Leistungsgruppe nach § 37 Absatz 2 Satz 2, 3 und 5 vorzugeben. Der Standort eines Krankenhauses bestimmt sich nach § 2a. Ein Anspruch auf Zuweisung einer Leistungsgruppe besteht nicht. Bei notwendiger Auswahl zwischen mehreren Krankenhäusern entscheidet die für die Krankenhausplanung zuständige Landesbehörde unter Berücksichtigung der Erfüllung der in der Tabellenzeile „Auswahlkriterium“ der Anlage 1 zum Fünften Buch Sozialgesetzbuch für die jeweilige Leistungsgruppe genannten Qualitätskriterien, soweit vorhanden, nach pflichtgemäßem Ermessen darüber, welchem Krankenhaus die jeweilige Leistungsgruppe zugewiesen wird. Die Zuweisung nach Satz 1 erfolgt durch Bescheid; Widerspruch und Anfechtungsklage gegen den Bescheid haben keine aufschiebende Wirkung. Gegen den Bescheid ist der Verwaltungsrechtsweg gegeben. Als einem Krankenhaus für einen Krankenhausstandort zugewiesen im Sinne des Satzes 1 gelten</w:t>
      </w:r>
    </w:p>
    <w:p>
      <w:pPr>
        <w:ind w:left="420"/>
      </w:pPr>
      <w:r>
        <w:t xml:space="preserve">1. Leistungsgruppen, die in einem wirksamen Versorgungsvertrag nach § 109 Absatz 3 Satz 2 des Fünften Buches Sozialgesetzbuch für dieses Krankenhaus vereinbart wurden, oder</w:t>
      </w:r>
    </w:p>
    <w:p>
      <w:pPr>
        <w:ind w:left="420"/>
      </w:pPr>
      <w:r>
        <w:t xml:space="preserve">2. Leistungsgruppen, die bis zum 31. Dezember 2030 einem Krankenhaus für einen Krankenhausstandort nach landesrechtlichen Vorschriften zugewiesen werden, sofern das jeweilige Land bis zum 31. Dezember 2024 Leistungsgruppen nach landesrechtlichen Vorschriften zugewiesen hat.</w:t>
      </w:r>
    </w:p>
    <w:p>
      <w:r>
        <w:t xml:space="preserve">(2) Die in Absatz 1 Satz 1 genannte Erfüllung der Qualitätskriterien ist durch das Krankenhaus vor der Zuweisung der jeweiligen Leistungsgruppe gegenüber der für die Krankenhausplanung zuständigen Landesbehörde nachzuweisen. Der in Satz 1 genannte Nachweis wird durch ein Gutachten des Medizinischen Dienstes über die Prüfung der Erfüllung der für die jeweilige Leistungsgruppe maßgeblichen Qualitätskriterien erbracht, dessen Übermittlung nach § 275a Absatz 4 Satz 1 des Fünften Buches Sozialgesetzbuch an die für die Krankenhausplanung zuständige Landesbehörde zu dem Zeitpunkt der Zuweisung der jeweiligen Leistungsgruppe nicht länger als zwei Jahre und ab dem dritten Nachweis nicht länger als drei Jahre zurückliegt. Bis zu dem Zeitpunkt der in Satz 2 genannten Übermittlung kann der in Satz 1 genannte Nachweis durch eine begründete Selbsteinschätzung des Krankenhauses erbracht werden, wenn der Medizinische Dienst bereits mit der Prüfung nach § 275a Absatz 1 Satz 1 Nummer 1 des Fünften Buches Sozialgesetzbuch beauftragt wurde. Die Sätze 2 und 3 finden keine Anwendung, wenn eine Leistungsgruppe bis zum 31. Dezember 2030 einem Krankenhaus für einen Krankenhausstandort in einem Land, das bis zum 31. Dezember 2024 Leistungsgruppen nach landesrechtlichen Vorschriften zugewiesen hat, nach landesrechtlichen Vorschriften zugewiesen wird.</w:t>
      </w:r>
    </w:p>
    <w:p>
      <w:r>
        <w:t xml:space="preserve">(3) Den Bundeswehrkrankenhäusern werden die Leistungsgruppen zugewiesen, für die sie nach den Vorgaben des Bundesministeriums der Verteidigung zur Erfüllung ihres militärischen Auftrags Ressourcen vorhalten. Das Bundesministerium der Verteidigung teilt der für die Krankenhausplanung zuständigen Landesbehörde mit, für welche Leistungsgruppen das jeweilige Bundeswehrkrankenhaus Ressourcen vorhält. Den Krankenhäusern der Träger der gesetzlichen Unfallversicherung und ihrer Vereinigungen sollen die Leistungsgruppen zugewiesen werden, für die sie nach der Aufgabenstellung der Träger der gesetzlichen Unfallversicherung und ihrer Vereinigungen nach dem Siebten Buch Sozialgesetzbuch Ressourcen vorhalten. Bundeswehrkrankenhäuser und Krankenhäuser der Träger der gesetzlichen Unfallversicherung und ihrer Vereinigungen können die für eine Leistungsgruppe als Qualitätskriterien festgelegten verwandten Leistungsgruppen nach § 135e Absatz 2 Satz 2 des Fünften Buches Sozialgesetzbuch auch in Kooperation erbringen.</w:t>
      </w:r>
    </w:p>
    <w:p>
      <w:r>
        <w:t xml:space="preserve">(4) Die für die Krankenhausplanung zuständige Landesbehörde kann im Einvernehmen mit den Landesverbänden der Krankenkassen und den Ersatzkassen einem Krankenhaus für einen Krankenhausstandort Leistungsgruppen nach Absatz 1 Satz 1 zuweisen, obwohl abweichend von den in Absatz 1 Satz 1 genannten Voraussetzungen das Krankenhaus an dem jeweiligen Krankenhausstandort die für diese Leistungsgruppen jeweils maßgeblichen Qualitätskriterien nicht erfüllt, wenn diese Qualitätskriterien durch das Krankenhaus an dem Krankenhausstandort auch nicht in Kooperationen oder Verbünden nach Absatz 3 Satz 4 oder § 135e Absatz 4 Satz 1 Nummer 7, Satz 2 und 3 des Fünften Buches Sozialgesetzbuch erfüllt werden können und</w:t>
      </w:r>
    </w:p>
    <w:p>
      <w:pPr>
        <w:ind w:left="420"/>
      </w:pPr>
      <w:r>
        <w:t xml:space="preserve">1. dies zur Sicherstellung einer flächendeckenden Versorgung der Bevölkerung zwingend erforderlich ist,</w:t>
      </w:r>
    </w:p>
    <w:p>
      <w:pPr>
        <w:ind w:left="420"/>
      </w:pPr>
      <w:r>
        <w:t xml:space="preserve">2. der Betrieb des jeweiligen Krankenhausstandortes vollständig oder teilweise eingestellt wird und die Zuweisung der Leistungsgruppen für die Aufrechterhaltung des Betriebs bis zu dessen Einstellung zwingend erforderlich ist oder</w:t>
      </w:r>
    </w:p>
    <w:p>
      <w:pPr>
        <w:ind w:left="420"/>
      </w:pPr>
      <w:r>
        <w:t xml:space="preserve">3. der jeweilige Krankenhausstandort mit einem oder mehreren anderen Krankenhausstandorten vollständig oder teilweise infolge eines Zusammenschlusses im Sinne des § 37 des Gesetzes gegen Wettbewerbsbeschränkungen zusammengelegt wird und die Zuweisung der Leistungsgruppen für die Vollziehung des Zusammenschlusses zwingend erforderlich ist.</w:t>
      </w:r>
    </w:p>
    <w:p>
      <w:r>
        <w:t xml:space="preserve">Abweichend von Satz 1 kann die für die Krankenhausplanung zuständige Landesbehörde in den in Satz 1 genannten Fällen einem Krankenhaus für einen Krankenhausstandort Leistungsgruppen im Benehmen mit den Landesverbänden der Krankenkassen und den Ersatzkassen zuweisen, wenn die Zuweisung spätestens zum 31. Dezember 2026 mit Wirkung ab dem 1. Januar 2027 erfolgt. Die Zuweisung einer Leistungsgruppe ist in den in Satz 1 genannten Fällen auf höchstens drei Jahre zu befristen und kann in den in Satz 1 genannten Fällen nach Ablauf der Frist um höchstens drei Jahre im Einvernehmen mit den Landesverbänden der Krankenkassen und den Ersatzkassen verlängert werden. Wenn ein Krankenhausstandort in dem in Satz 1 Nummer 1 genannten Fall zum Zeitpunkt der Zuweisung der jeweiligen Leistungsgruppe in die Liste nach § 9 Absatz 1a Nummer 6 des Krankenhausentgeltgesetzes aufgenommen ist, kann die Leistungsgruppe abweichend von Satz 3 unbefristet zugewiesen werden. Mit der Zuweisung ist das Krankenhaus in den in Satz 1 Nummer 1 und 3 genannten Fällen zu verpflichten, an dem jeweiligen Krankenhausstandort die für die jeweilige Leistungsgruppe maßgeblichen Qualitätskriterien innerhalb einer angemessenen Frist zu erfüllen. Die für die Krankenhausplanung zuständige Landesbehörde kann sich vor Erteilung einer Auflage nach Satz 5 hierzu durch den Medizinischen Dienst beraten lassen. Bei einer Entscheidung über die Erklärung des in den Sätzen 1 und 3 genannten Einvernehmens und des in Satz 2 genannten Benehmens handeln die Landesverbände der Krankenkassen und die Ersatzkassen jeweils gemeinsam und einheitlich. Das Einvernehmen der Landesverbände der Krankenkassen und der Ersatzkassen ist innerhalb von vier Wochen nach Vorlage der vollständigen entscheidungserheblichen Unterlagen herzustellen oder zu versagen. Kommt innerhalb dieser Frist eine Einigung der Landesverbände der Krankenkassen und der Ersatzkassen nicht zustande, gilt § 211a Satz 2 und 3 des Fünften Buches Sozialgesetzbuch entsprechend.</w:t>
      </w:r>
    </w:p>
    <w:p>
      <w:r>
        <w:t xml:space="preserve">(5) Die für die Krankenhausplanung zuständige Landesbehörde hat die Zuweisung einer Leistungsgruppe unverzüglich aufzuheben,</w:t>
      </w:r>
    </w:p>
    <w:p>
      <w:pPr>
        <w:ind w:left="420"/>
      </w:pPr>
      <w:r>
        <w:t xml:space="preserve">1. soweit das Krankenhaus aus dem Krankenhausplan des jeweiligen Landes herausgenommen wird,</w:t>
      </w:r>
    </w:p>
    <w:p>
      <w:pPr>
        <w:ind w:left="420"/>
      </w:pPr>
      <w:r>
        <w:t xml:space="preserve">2. wenn das Krankenhaus an dem jeweiligen Krankenhausstandort die für die jeweilige Leistungsgruppe maßgeblichen Qualitätskriterien nicht erfüllt oder</w:t>
      </w:r>
    </w:p>
    <w:p>
      <w:pPr>
        <w:ind w:left="420"/>
      </w:pPr>
      <w:r>
        <w:t xml:space="preserve">3. wenn die Übermittlung des jeweils letzten Gutachtens des Medizinischen Dienstes nach § 275a Absatz 4 Satz 1 Nummer 1 des Fünften Buches Sozialgesetzbuch über die Prüfung der Erfüllung der für die jeweilige Leistungsgruppe maßgeblichen Qualitätskriterien an die für die Krankenhausplanung zuständige Landesbehörde länger als zwei oder, sofern die Erfüllung der Qualitätskriterien für die jeweilige Leistungsgruppe bereits zweimal durch ein Gutachten des Medizinischen Dienstes nachgewiesen wurde, länger als drei Jahre zurückliegt, es sei denn, dass das Krankenhaus den Nachweis über die Erfüllung dieser Qualitätskriterien durch eine begründete Selbsteinschätzung erbringt und der Medizinische Dienst bereits mit der Prüfung nach § 275a Absatz 1 Satz 1 Nummer 1 des Fünften Buches Sozialgesetzbuch beauftragt wurde.</w:t>
      </w:r>
    </w:p>
    <w:p>
      <w:r>
        <w:t xml:space="preserve">Satz 1 Nummer 2 ist nicht anzuwenden</w:t>
      </w:r>
    </w:p>
    <w:p>
      <w:pPr>
        <w:ind w:left="420"/>
      </w:pPr>
      <w:r>
        <w:t xml:space="preserve">1. in einem in Absatz 1 Satz 8 Nummer 2 genannten Fall,</w:t>
      </w:r>
    </w:p>
    <w:p>
      <w:pPr>
        <w:ind w:left="420"/>
      </w:pPr>
      <w:r>
        <w:t xml:space="preserve">2. wenn die jeweilige Leistungsgruppe nach Absatz 1 Satz 1 in Verbindung mit Absatz 4 Satz 1 zugewiesen ist und die in Absatz 4 Satz 3 genannte Frist noch nicht abgelaufen ist oder in dem in Absatz 4 Satz 4 genannten Fall der jeweilige Krankenhausstandort weiterhin in die Liste nach § 9 Absatz 1a Nummer 6 des Krankenhausentgeltgesetzes aufgenommen ist oder</w:t>
      </w:r>
    </w:p>
    <w:p>
      <w:pPr>
        <w:ind w:left="420"/>
      </w:pPr>
      <w:r>
        <w:t xml:space="preserve">3. wenn das Krankenhaus unverzüglich eine nach § 275a Absatz 4 Satz 2 Nummer 1 des Fünften Buches Sozialgesetzbuch erforderliche Mitteilung gemacht hat, seit dieser Mitteilung nicht mehr als drei Monate vergangen sind und der für die Krankenhausplanung zuständigen Landesbehörde Anhaltspunkte dafür vorliegen, dass die Dauer der von dieser Mitteilung erfassten Nichterfüllung von Qualitätskriterien sechs Monate nicht überschreiten wird.</w:t>
      </w:r>
    </w:p>
    <w:p>
      <w:r>
        <w:t xml:space="preserve">Satz 1 Nummer 3 ist in einem in Absatz 1 Satz 8 Nummer 2 genannten Fall nicht anzuwenden. Die für die Krankenhausplanung zuständige Landesbehörde kann eine Stellungnahme des Medizinischen Dienstes zu der voraussichtlichen Dauer der in Satz 2 Nummer 3 genannten Nichterfüllung einholen. Die Aufhebung der Zuweisung einer Leistungsgruppe erfolgt durch Bescheid. Gegen den Bescheid ist der Verwaltungsrechtsweg gegeben. Widerspruch und Anfechtungsklage gegen den Bescheid haben keine aufschiebende Wirkung.</w:t>
      </w:r>
    </w:p>
    <w:p>
      <w:r>
        <w:t xml:space="preserve">(6) Die für die Krankenhausplanung zuständige Landesbehörde hat dem Institut für das Entgeltsystem im Krankenhaus bis zum 30. September eines jeden Kalenderjahres, erstmals bis zum 30. September 2027, zum Zweck der Ermittlung der Vergütung eines Vorhaltebudgets nach § 37 folgende Daten zu übermitteln:</w:t>
      </w:r>
    </w:p>
    <w:p>
      <w:pPr>
        <w:ind w:left="420"/>
      </w:pPr>
      <w:r>
        <w:t xml:space="preserve">1. eine Aufstellung über die den Krankenhäusern je Krankenhausstandort zugewiesenen Leistungsgruppen und über die ihnen nach Absatz 1 Satz 2 vorgegebenen Planfallzahlen je Leistungsgruppe,</w:t>
      </w:r>
    </w:p>
    <w:p>
      <w:pPr>
        <w:ind w:left="420"/>
      </w:pPr>
      <w:r>
        <w:t xml:space="preserve">2. die Angabe, ob eine Zuweisung einer Leistungsgruppe aufgehoben wurde, einschließlich des Zeitpunkts der Aufhebung,</w:t>
      </w:r>
    </w:p>
    <w:p>
      <w:pPr>
        <w:ind w:left="420"/>
      </w:pPr>
      <w:r>
        <w:t xml:space="preserve">3. die Angabe, ob die Zulassung des jeweiligen Krankenhauses vollständig oder teilweise weggefallen ist oder ob das jeweilige Krankenhaus vollständig oder teilweise seinen Betrieb eingestellt hat, einschließlich des Zeitpunkts des Wegfalls der Zulassung oder der Einstellung des Betriebs,</w:t>
      </w:r>
    </w:p>
    <w:p>
      <w:pPr>
        <w:ind w:left="420"/>
      </w:pPr>
      <w:r>
        <w:t xml:space="preserve">4. die Angabe, ob infolge eines Zusammenschlusses im Sinne des § 37 des Gesetzes gegen Wettbewerbsbeschränkungen das jeweilige Krankenhaus mit einem anderen Krankenhaus oder ob der jeweilige Krankenhausstandort mit einem anderen Krankenhausstandort zusammengelegt wurde, einschließlich des Zeitpunkts der Zusammenlegung und</w:t>
      </w:r>
    </w:p>
    <w:p>
      <w:pPr>
        <w:ind w:left="420"/>
      </w:pPr>
      <w:r>
        <w:t xml:space="preserve">5. die Angabe, ob der jeweilige Krankenhausstandort nach § 6c Absatz 1 als sektorenübergreifende Versorgungseinrichtung bestimmt wurde, sofern das Krankenhaus für den jeweiligen Krankenhausstandort bis zu dem Zeitpunkt dieser Bestimmung stationäre Leistungen nach § 7 Absatz 1 Satz 1 Nummer 1 des Krankenhausentgeltgesetzes abgerechnet hat, einschließlich des Zeitpunkts, ab dem es für den jeweiligen Krankenhausstandort die nach § 6c Absatz 1 Satz 2 des Krankenhausentgeltgesetzes vereinbarten Tagesentgelte oder die in § 6c Absatz 7 Satz 4 des Krankenhausentgeltgesetzes genannten vorläufigen Tagesentgelte abrechnet.</w:t>
      </w:r>
    </w:p>
    <w:p>
      <w:r>
        <w:t xml:space="preserve">Die für die Krankenhausplanung zuständige Landesbehörde kann die in Satz 1 genannten Daten innerhalb der folgenden Fristen an das Institut für das Entgeltsystem im Krankenhaus übermitteln, um eine in § 37 Absatz 5 Satz 2 genannte Übermittlung einer der folgenden Informationen zu ermöglichen:</w:t>
      </w:r>
    </w:p>
    <w:p>
      <w:pPr>
        <w:ind w:left="420"/>
      </w:pPr>
      <w:r>
        <w:t xml:space="preserve">1. bis zum 31. Dezember 2025 für eine Information über die Höhe der Vorhaltevolumina für das Kalenderjahr 2026 und</w:t>
      </w:r>
    </w:p>
    <w:p>
      <w:pPr>
        <w:ind w:left="420"/>
      </w:pPr>
      <w:r>
        <w:t xml:space="preserve">2. bis zum 31. Dezember 2026 für eine Information über die Höhe der Vorhaltevolumina für das Kalenderjahr 2027.</w:t>
      </w:r>
    </w:p>
    <w:p>
      <w:r>
        <w:t xml:space="preserve">Abweichend von Satz 1 hat die für die Krankenhausplanung zuständige Landesbehörde dem Institut für das Entgeltsystem im Krankenhaus unverzüglich mitzuteilen, wenn sie infolge einer gerichtlichen Entscheidung einem Krankenhaus für einen Krankenhausstandort eine Leistungsgruppe zugewiesen hat. In der Mitteilung sind der Krankenhausstandort, die zugewiesene Leistungsgruppe sowie das Datum, ab dem die Zuweisung gilt, anzugeben. Das Institut für das Entgeltsystem im Krankenhaus regelt das Nähere zur Datenübermittlung.</w:t>
      </w:r>
    </w:p>
    <w:p>
      <w:r>
        <w:t xml:space="preserve">(7) Die für die Krankenhausplanung zuständige Landesbehörde hat der nach § 135d Absatz 2 Satz 1 des Fünften Buches Sozialgesetzbuch beauftragten Stelle und der nach § 135d Absatz 1 Satz 3 des Fünften Buches Sozialgesetzbuch benannten Stelle zur Förderung der Qualität der Krankenhausbehandlung durch Transparenz jeweils unverzüglich folgende Daten zu übermitteln:</w:t>
      </w:r>
    </w:p>
    <w:p>
      <w:pPr>
        <w:ind w:left="420"/>
      </w:pPr>
      <w:r>
        <w:t xml:space="preserve">1. jede Zuweisung einer Leistungsgruppe nach Absatz 1 Satz 1 einschließlich jeder Zuweisung nach Absatz 1 Satz 1 in Verbindung mit Absatz 4 Satz 1 sowie jeder Zuweisung nach landesrechtlichen Vorschriften nach Absatz 1 Satz 8 Nummer 2,</w:t>
      </w:r>
    </w:p>
    <w:p>
      <w:pPr>
        <w:ind w:left="420"/>
      </w:pPr>
      <w:r>
        <w:t xml:space="preserve">2. jede Aufhebung einer Zuweisung einer Leistungsgruppe,</w:t>
      </w:r>
    </w:p>
    <w:p>
      <w:pPr>
        <w:ind w:left="420"/>
      </w:pPr>
      <w:r>
        <w:t xml:space="preserve">3. jeden Abschluss eines Versorgungsvertrags nach § 109 Absatz 1 Satz 1 des Fünften Buches Sozialgesetzbuch einschließlich jedes Abschlusses nach § 109 Absatz 1 Satz 1 in Verbindung mit Absatz 3a Satz 4 des Fünften Buches Sozialgesetzbuch und</w:t>
      </w:r>
    </w:p>
    <w:p>
      <w:pPr>
        <w:ind w:left="420"/>
      </w:pPr>
      <w:r>
        <w:t xml:space="preserve">4. jede Kündigung eines Versorgungsvertrags nach § 110 Absatz 1 des Fünften Buches Sozialgesetzbuch.</w:t>
      </w:r>
    </w:p>
    <w:p>
      <w:r>
        <w:t xml:space="preserve">(8) Bei gerichtlichen Entscheidungen über die Zuweisung einer Leistungsgruppe nach Absatz 1 sind die Sicherstellung einer qualitativ hochwertigen, flächendeckenden und bedarfsgerechten Krankenhausversorgung und die finanzielle Stabilität der gesetzlichen Krankenversicherung besonders zu berücksichtigen. In Verfahren des einstweiligen Rechtsschutzes ist zu berücksichtigen, dass eine Vergütung von Leistungen außerhalb des leistungsgruppenbezogenen Vergütungssystems gesetzlich nicht vorgesehen ist.</w:t>
      </w:r>
    </w:p>
    <w:p>
      <w:r>
        <w:rPr>
          <w:color w:val="555555"/>
          <w:sz w:val="17"/>
        </w:rPr>
        <w:t xml:space="preserve">Zitiervorschlag: § 6a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