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KHG — Nicht förderungsfähige Einrichtungen</w:t>
      </w:r>
    </w:p>
    <w:p>
      <w:r>
        <w:rPr>
          <w:color w:val="555555"/>
          <w:sz w:val="18"/>
        </w:rPr>
        <w:t xml:space="preserve">Krankenhausfinanzierungsgesetz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diesem Gesetz werden nicht gefördert</w:t>
      </w:r>
    </w:p>
    <w:p>
      <w:pPr>
        <w:ind w:left="420"/>
      </w:pPr>
      <w:r>
        <w:t xml:space="preserve">1. Krankenhäuser, die nach den landesrechtlichen Vorschriften für den Hochschulbau gefördert werden; dies gilt für Krankenhäuser, die Aufgaben der Ausbildung von Ärzten nach der Approbationsordnung für Ärzte vom 27. Juni 2002 (BGBl. I S. 2405), zuletzt geändert durch Artikel 71 des Gesetzes vom 21. Juni 2005 (BGBl. I S. 1818), erfüllen, nur hinsichtlich der nach den landesrechtlichen Vorschriften für Hochschulen förderfähigen Maßnahmen,</w:t>
      </w:r>
    </w:p>
    <w:p>
      <w:pPr>
        <w:ind w:left="420"/>
      </w:pPr>
      <w:r>
        <w:t xml:space="preserve">2. Krankenhäuser, die nicht die in § 67 der Abgabenordnung bezeichneten Voraussetzungen erfüllen,</w:t>
      </w:r>
    </w:p>
    <w:p>
      <w:pPr>
        <w:ind w:left="420"/>
      </w:pPr>
      <w:r>
        <w:t xml:space="preserve">3. Einrichtungen in Krankenhäusern,</w:t>
      </w:r>
    </w:p>
    <w:p>
      <w:pPr>
        <w:ind w:left="780"/>
      </w:pPr>
      <w:r>
        <w:t xml:space="preserve">a) soweit die Voraussetzungen nach § 2 Nr. 1 nicht vorliegen, insbesondere Einrichtungen für Personen, die als Pflegefälle gelten,</w:t>
      </w:r>
    </w:p>
    <w:p>
      <w:pPr>
        <w:ind w:left="780"/>
      </w:pPr>
      <w:r>
        <w:t xml:space="preserve">b) für Personen, die im Maßregelvollzug auf Grund strafrechtlicher Bestimmungen untergebracht sind,</w:t>
      </w:r>
    </w:p>
    <w:p>
      <w:pPr>
        <w:ind w:left="420"/>
      </w:pPr>
      <w:r>
        <w:t xml:space="preserve">4. Tuberkulosekrankenhäuser mit Ausnahme der Fachkliniken zur Behandlung von Erkrankungen der Atmungsorgane, soweit sie nach der Krankenhausplanung des Landes der allgemeinen Versorgung der Bevölkerung mit Krankenhäusern dienen,</w:t>
      </w:r>
    </w:p>
    <w:p>
      <w:pPr>
        <w:ind w:left="420"/>
      </w:pPr>
      <w:r>
        <w:t xml:space="preserve">5. Krankenhäuser, deren Träger ein nicht bereits in § 3 Satz 1 Nr. 4 genannter Sozialleistungsträger ist, soweit sie nicht nach der Krankenhausplanung des Landes der allgemeinen Versorgung der Bevölkerung mit Krankenhäusern dienen,</w:t>
      </w:r>
    </w:p>
    <w:p>
      <w:pPr>
        <w:ind w:left="420"/>
      </w:pPr>
      <w:r>
        <w:t xml:space="preserve">6. Versorgungskrankenhäuser,</w:t>
      </w:r>
    </w:p>
    <w:p>
      <w:pPr>
        <w:ind w:left="420"/>
      </w:pPr>
      <w:r>
        <w:t xml:space="preserve">7. Vorsorge- oder Rehabilitationseinrichtungen nach § 107 Abs. 2 des Fünften Buches Sozialgesetzbuch, soweit die Anwendung dieses Gesetzes nicht bereits nach § 3 Satz 1 Nr. 4 ausgeschlossen ist,</w:t>
      </w:r>
    </w:p>
    <w:p>
      <w:pPr>
        <w:ind w:left="420"/>
      </w:pPr>
      <w:r>
        <w:t xml:space="preserve">8. die mit den Krankenhäusern verbundenen Einrichtungen, die nicht unmittelbar der stationären Krankenversorgung dienen, insbesondere die nicht für den Betrieb des Krankenhauses unerläßlichen Unterkunfts- und Aufenthaltsräume,</w:t>
      </w:r>
    </w:p>
    <w:p>
      <w:pPr>
        <w:ind w:left="420"/>
      </w:pPr>
      <w:r>
        <w:t xml:space="preserve">9. Einrichtungen, die auf Grund bundesrechtlicher Rechtsvorschriften vorgehalten oder unterhalten werden; dies gilt nicht für Einrichtungen, soweit sie auf Grund des § 30 des Infektionsschutzgesetzes vom 20. Juli 2000 (BGBl. I S. 1045) vorgehalten werden,</w:t>
      </w:r>
    </w:p>
    <w:p>
      <w:pPr>
        <w:ind w:left="420"/>
      </w:pPr>
      <w:r>
        <w:t xml:space="preserve">10. Einrichtungen, soweit sie durch die besonderen Bedürfnisse des Zivilschutzes bedingt sind,</w:t>
      </w:r>
    </w:p>
    <w:p>
      <w:pPr>
        <w:ind w:left="420"/>
      </w:pPr>
      <w:r>
        <w:t xml:space="preserve">11. Krankenhäuser der Träger der gesetzlichen Unfallversicherung und ihrer Vereinigungen.</w:t>
      </w:r>
    </w:p>
    <w:p>
      <w:r>
        <w:t xml:space="preserve">(2) Durch Landesrecht kann bestimmt werden, daß die Förderung nach diesem Gesetz auch den in Absatz 1 Nr. 2 bis 8 bezeichneten Krankenhäusern und Einrichtungen gewährt wird.</w:t>
      </w:r>
    </w:p>
    <w:p>
      <w:r>
        <w:rPr>
          <w:color w:val="555555"/>
          <w:sz w:val="17"/>
        </w:rPr>
        <w:t xml:space="preserve">Zitiervorschlag: § 5 KHG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https://recht.nulegal.eu/gesetze/KHG/5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