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KHG — Aufgaben des Instituts für das Entgeltsystem im Krankenhaus im Zusammenhang mit der Ermittlung der Vergütung eines Vorhaltebudgets</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Das Institut für das Entgeltsystem im Krankenhaus ermittelt Vorhaltevolumina als Summe von Vorhaltebewertungsrelationen nach den folgenden Vorschriften. Das Institut für das Entgeltsystem im Krankenhaus hat bis zum 30. November eines jeden Kalenderjahres für die Ermittlung des Vorhaltevolumens für ein Land für das jeweils folgende Kalenderjahr die nach § 6a Absatz 6 Satz 1 in dem jeweiligen Kalenderjahr übermittelten Daten und die nach § 21 Absatz 1 und 2 Nummer 2 des Krankenhausentgeltgesetzes für das jeweils vorhergehende Kalenderjahr übermittelten Leistungsdaten zu Krankenhausfällen in dem jeweiligen Land, die auf der Grundlage von bundeseinheitlichen Bewertungsrelationen vergütet wurden oder die in dem jeweiligen Kalenderjahr, für das die Ermittlung erfolgt, aufgrund einer nach § 11 Absatz 7 Nummer 1 des Krankenhausentgeltgesetzes erfolgten Mitteilung auf der Grundlage von bundeseinheitlichen Bewertungsrelationen vergütet werden, zugrunde zu legen und diesen Krankenhausfällen die Vorhaltebewertungsrelationen für das jeweilige Kalenderjahr, für das die Ermittlung erfolgt, zuzuordnen; bei dieser Ermittlung nicht zu berücksichtigen sind die folgenden Krankenhausfälle:</w:t>
      </w:r>
    </w:p>
    <w:p>
      <w:pPr>
        <w:ind w:left="420"/>
      </w:pPr>
      <w:r>
        <w:t xml:space="preserve">1. die Krankenhausfälle von Krankenhausstandorten, für die nach § 6a Absatz 6 Satz 1 Nummer 5 die Angabe übermittelt wurde, dass sie als sektorenübergreifende Versorgungseinrichtung bestimmt wurden,</w:t>
      </w:r>
    </w:p>
    <w:p>
      <w:pPr>
        <w:ind w:left="420"/>
      </w:pPr>
      <w:r>
        <w:t xml:space="preserve">2. die Krankenhausfälle von Bundeswehrkrankenhäusern, soweit die Krankenhausfälle nicht die Behandlung von Zivilpatientinnen oder Zivilpatienten betreffen,</w:t>
      </w:r>
    </w:p>
    <w:p>
      <w:pPr>
        <w:ind w:left="420"/>
      </w:pPr>
      <w:r>
        <w:t xml:space="preserve">3. die Krankenhausfälle von Krankenhäusern der Träger der gesetzlichen Unfallversicherung, soweit die Kosten der Krankenhausfälle von der gesetzlichen Unfallversicherung getragen werden, und</w:t>
      </w:r>
    </w:p>
    <w:p>
      <w:pPr>
        <w:ind w:left="420"/>
      </w:pPr>
      <w:r>
        <w:t xml:space="preserve">4. die Krankenhausfälle, in denen Leistungen erbracht werden, die in dem jeweiligen Kalenderjahr, für das die Ermittlung erfolgt, voraussichtlich nach § 115f des Fünften Buches Sozialgesetzbuch vergütet werden, und</w:t>
      </w:r>
    </w:p>
    <w:p>
      <w:pPr>
        <w:ind w:left="420"/>
      </w:pPr>
      <w:r>
        <w:t xml:space="preserve">5. die Krankenhausfälle, die in dem jeweiligen Kalenderjahr, für das die Ermittlung erfolgt, aufgrund einer nach § 11 Absatz 7 Nummer 2 des Krankenhausentgeltgesetzes erfolgten Mitteilung mit in § 6 Absatz 3 Satz 1 des Krankenhausentgeltgesetzes genannten krankenhausindividuellen Entgelten für besondere Einrichtungen vergütet werden.</w:t>
      </w:r>
    </w:p>
    <w:p>
      <w:r>
        <w:t xml:space="preserve">Das nach Satz 2 für das jeweils folgende Kalenderjahr ermittelte Vorhaltevolumen für ein Land ist auf Leistungsgruppen nach dem Verhältnis der Summe der Vorhaltebewertungsrelationen derjenigen Krankenhausfälle in dem jeweiligen Land, in denen Leistungen aus der jeweiligen Leistungsgruppe erbracht wurden, und der Summe aller Vorhaltebewertungsrelationen des jeweiligen Landes rechnerisch aufzuteilen; die für die rechnerische Aufteilung der Vorhaltevolumina maßgeblichen Leistungsgruppen bestimmen sich nach den nach § 6a Absatz 6 Satz 1 in dem jeweiligen Kalenderjahr übermittelten Daten und in einem Land, in dem bis zum 31. Dezember 2024 Leistungsgruppen nach landesrechtlichen Vorschriften zugewiesen worden sind, zusätzlich nach den Leistungsgruppen, deren Bezeichnung einer nach § 135e Absatz 2 Satz 2 des Fünften Buches Sozialgesetzbuch maßgeblichen Leistungsgruppe entspricht und die in diesem Land keinem Krankenhaus für einen Krankenhausstandort zugewiesen worden sind. Das sich nach Satz 3 für eine Leistungsgruppe und für ein Land ergebende Vorhaltevolumen ist entsprechend dem jeweiligen nach Absatz 2 Satz 2 oder 5 ermittelten Anteil rechnerisch aufzuteilen auf die Krankenhausstandorte in dem jeweiligen Land, für die Krankenhäusern die jeweilige Leistungsgruppe nach § 6a Absatz 1 Satz 1 zugewiesen worden ist, oder, wenn in dem jeweiligen Land, in dem bis zum 31. Dezember 2024 Leistungsgruppen nach landesrechtlichen Vorschriften zugewiesen worden sind, keinem Krankenhaus für einen Krankenhausstandort eine Leistungsgruppe zugewiesen worden ist, deren Bezeichnung einer nach § 135e Absatz 2 Satz 2 des Fünften Buches Sozialgesetzbuch maßgeblichen Leistungsgruppe entspricht, auf die Krankenhausstandorte in dem jeweiligen Land, von denen im vorangegangenen Kalenderjahr Fälle durch die Krankenhäuser auf Basis einer für dieses Kalenderjahr geltenden nach § 21 Absatz 3c Satz 1 des Krankenhausentgeltgesetzes zertifizierten Datenverarbeitungslösung dieser Leistungsgruppe zugeordnet worden sind. Das Institut für das Entgeltsystem im Krankenhaus erstellt bis zum 30. September 2025 ein Konzept zur Vorgehensweise bei der Ermittlung des Vorhaltevolumens für ein Land, eine Leistungsgruppe und einen Krankenhausstandort und aktualisiert dieses, soweit dies erforderlich ist; es veröffentlicht dieses Konzept und spätere Aktualisierungen barrierefrei auf seiner Internetseite. Abweichend von Satz 2 erster Halbsatz hat das Institut für das Entgeltsystem im Krankenhaus für die Ermittlung des Vorhaltevolumens für ein Land für die Kalenderjahre 2026 bis 2029 jeweils anstelle der nach § 21 Absatz 1 und 2 Nummer 2 des Krankenhausentgeltgesetzes für das jeweils vorhergehende Kalenderjahr übermittelten Leistungsdaten zu Krankenhausfällen in dem jeweiligen Land, die auf der Grundlage von bundeseinheitlichen Bewertungsrelationen vergütet wurden, die nach § 21 Absatz 1 und 2 Nummer 2 des Krankenhausentgeltgesetzes für das Kalenderjahr 2024 übermittelten Leistungsdaten zu Krankenhausfällen in dem jeweiligen Land, die auf der Grundlage von bundeseinheitlichen Bewertungsrelationen vergütet wurden, zugrunde zu legen und diesen Krankenhausfällen die Vorhaltebewertungsrelationen für das jeweilige Kalenderjahr, für das die Ermittlung erfolgt, zuzuordnen. Das Institut für das Entgeltsystem im Krankenhaus hat das Nähere zur Ermittlung der Vorhaltevolumina für die Kalenderjahre 2026 bis 2029 in dem nach Satz 5 zu erstellenden Konzept festzulegen.</w:t>
      </w:r>
    </w:p>
    <w:p>
      <w:r>
        <w:t xml:space="preserve">(2) Das Institut für das Entgeltsystem im Krankenhaus ermittelt auf der Grundlage der für das jeweilige Kalenderjahr und das jeweilige Land nach § 6a Absatz 6 Satz 1 übermittelten Daten für jeden Krankenhausstandort in diesem Land, dessen Leistungen nach dem Krankenhausentgeltgesetz vergütet werden, für den die jeweilige Leistungsgruppe nach § 6a Absatz 1 Satz 1 zugewiesen wurde und der in dem jeweiligen Kalenderjahr, für das die Ermittlung erfolgt, nicht nach § 17b Absatz 1 Satz 10 als besondere Einrichtung aus dem Vergütungssystem ausgenommen ist, den Anteil des jeweiligen Krankenhausstandorts am Vorhaltevolumen des Landes für die jeweilige Leistungsgruppe, wenn das Krankenhaus, zu dem der jeweilige Krankenhausstandort gehört, für diesen Krankenhausstandort die jeweilige Mindestvorhaltezahl nach § 135f Absatz 1 des Fünften Buches Sozialgesetzbuch erfüllt oder für das jeweilige Krankenhaus und die jeweilige Leistungsgruppe eine Feststellung nach § 6b Absatz 2 Satz 1 des Krankenhausentgeltgesetzes getroffen wurde. Der in Satz 1 genannte Anteil ergibt sich, indem die nach Satz 3 oder Satz 7 zu berücksichtigende Anzahl der Fälle des jeweiligen Krankenhausstandorts, in denen Leistungen aus der jeweiligen Leistungsgruppe erbracht wurden, mit dem nach Satz 4 zu ermittelnden Durchschnitt seiner Vorhaltebewertungsrelationen (Vorhalte-Casemixindex) in der jeweiligen Leistungsgruppe multipliziert und das Produkt durch die Summe aller für sämtliche Krankenhausstandorte des jeweiligen Landes in der jeweiligen Leistungsgruppe entsprechend berechneten Produkte geteilt wird. Bei der in Satz 2 genannten Berechnung ist als Anzahl der Fälle eines Krankenhausstandorts zu berücksichtigen</w:t>
      </w:r>
    </w:p>
    <w:p>
      <w:pPr>
        <w:ind w:left="420"/>
      </w:pPr>
      <w:r>
        <w:t xml:space="preserve">1. die jeweilige Planfallzahl, wenn diese nach § 6a Absatz 6 Satz 1 Nummer 1 übermittelt wurde,</w:t>
      </w:r>
    </w:p>
    <w:p>
      <w:pPr>
        <w:ind w:left="420"/>
      </w:pPr>
      <w:r>
        <w:t xml:space="preserve">2. anderenfalls die Anzahl der mit bundeseinheitlichen Bewertungsrelationen vergüteten Fälle dieses Krankenhausstandorts, für die für das jeweils vorangegangene Kalenderjahr Leistungsdaten nach § 21 Absatz 1 und 2 Nummer 2 des Krankenhausentgeltgesetzes übermittelt wurden, wobei für die an einer Leistungsverlagerung im Sinne des § 135f Absatz 1 Satz 2 des Fünften Buches Sozialgesetzbuch beteiligten Krankenhausstandorte jeweils die Anzahl der von der Leistungsverlagerung betroffenen Fälle erhöhend oder absenkend zu berücksichtigen ist, oder</w:t>
      </w:r>
    </w:p>
    <w:p>
      <w:pPr>
        <w:ind w:left="420"/>
      </w:pPr>
      <w:r>
        <w:t xml:space="preserve">3. abweichend von Nummer 2 die nach § 135f Absatz 4 des Fünften Buches Sozialgesetzbuch festgelegte Mindestvorhaltezahl der jeweiligen Leistungsgruppe, sofern die unter Nummer 2 genannte Anzahl der Fälle niedriger ist als diese Mindestvorhaltezahl und der Krankenhausstandort in die Liste nach § 9 Absatz 1a Nummer 6 des Krankenhausentgeltgesetzes aufgenommen ist.</w:t>
      </w:r>
    </w:p>
    <w:p>
      <w:r>
        <w:t xml:space="preserve">Der Vorhalte-Casemixindex ist aus den nach § 21 Absatz 1 und 2 Nummer 2 des Krankenhausentgeltgesetzes für das jeweils vorangegangene Kalenderjahr übermittelten Leistungsdaten zu ermitteln, indem die Summe der Vorhaltebewertungsrelationen durch die Anzahl der Fälle dividiert wird; die Vorhaltebewertungsrelationen der Fälle, hinsichtlich derer nach Satz 3 Nummer 2 Leistungsverlagerungen zu berücksichtigen sind, sind bei der Ermittlung des Vorhalte-Casemixindexes der betreffenden Krankenhausstandorte erhöhend oder absenkend zu berücksichtigen. In dem Fall, dass das jeweilige Krankenhaus in einem Kalenderjahr erstmals Leistungen aus einer Leistungsgruppe erbringt, ist Satz 2 für die folgenden Kalenderjahre bis zur nächsten nach Satz 7 durchgeführten Ermittlung mit der Maßgabe anzuwenden, dass an die Stelle des dort genannten Produkts das Produkt der nach § 6a Absatz 6 Satz 1 Nummer 1 übermittelten Planfallzahl und des Durchschnitts der Vorhalte-Casemixindizes der jeweiligen Leistungsgruppe aller betreffenden Krankenhausstandorte im jeweiligen Land tritt. Die Ermittlung des in Satz 1 genannten Anteils nach Satz 2 oder Satz 5 bezogen auf ein Land ist erstmals bis zum 30. November des Kalenderjahres, in dem das jeweilige Land erstmals Daten nach § 6a Absatz 6 Satz 1 übermittelt, durchzuführen; die Ermittlung ist anschließend bis zum 30. November des übernächsten Kalenderjahres und sodann in einem Abstand von drei Jahren jeweils bis zum 30. November eines Kalenderjahres durchzuführen. Außer bei der erstmaligen Ermittlung des in Satz 1 genannten Anteils ist Satz 3 Nummer 2 mit der Maßgabe anzuwenden, dass anstelle der dort genannten Anzahl die bei der jeweils vorangegangenen Ermittlung des in Satz 1 genannten Anteils berücksichtigte Anzahl der Fälle erneut zu berücksichtigen ist, wenn nicht</w:t>
      </w:r>
    </w:p>
    <w:p>
      <w:pPr>
        <w:ind w:left="420"/>
      </w:pPr>
      <w:r>
        <w:t xml:space="preserve">1. bei der jeweils vorangegangenen Ermittlung des in Satz 1 genannten Anteils als Anzahl der Fälle nach Satz 3 Nummer 1 eine Planfallzahl berücksichtigt wurde oder</w:t>
      </w:r>
    </w:p>
    <w:p>
      <w:pPr>
        <w:ind w:left="420"/>
      </w:pPr>
      <w:r>
        <w:t xml:space="preserve">2. die jeweils aktuellste Anzahl der mit bundeseinheitlichen Bewertungsrelationen vergüteten Fälle des betreffenden Krankenhausstandorts, für die nach § 21 Absatz 1 und 2 Nummer 2 des Krankenhausentgeltgesetzes Leistungsdaten übermittelt wurden, um mehr als 20 Prozent von der bei der jeweils vorangegangenen Ermittlung des in Satz 1 genannten Anteils berücksichtigten Anzahl der Fälle abweicht, wobei für die an einer Leistungsverlagerung im Sinne des § 135f Absatz 1 Satz 2 des Fünften Buches Sozialgesetzbuch beteiligten Krankenhausstandorte jeweils die Anzahl der von der Leistungsverlagerung betroffenen Fälle erhöhend oder absenkend zu berücksichtigen ist.</w:t>
      </w:r>
    </w:p>
    <w:p>
      <w:r>
        <w:t xml:space="preserve">Wenn in einem Kalenderjahr, in dem für ein Land nach Satz 6 keine Ermittlung des in Satz 1 genannten Anteils durchzuführen ist, eine Vorgabe nach § 6a Absatz 1 Satz 2 zweiter Halbsatz erfolgt, ein in § 6a Absatz 6 Satz 1 Nummer 2 bis 5 genanntes Ereignis in diesem Land eintritt oder nach § 135f Absatz 4 des Fünften Buches Sozialgesetzbuch für eine Leistungsgruppe eine Mindestvorhaltezahl erstmals festgelegt oder geändert wird, ist für die betroffenen Leistungsgruppen für dieses Land und für die an dieses Land angrenzenden Länder für sämtliche Krankenhausstandorte, an denen Leistungen aus den betroffenen Leistungsgruppen erbracht werden, abweichend von Satz 6 eine Ermittlung des in Satz 1 genannten Anteils auch in diesem Kalenderjahr durchzuführen. Wenn in einem Land, in dem bis zum 31. Dezember 2024 Leistungsgruppen nach landesrechtlichen Vorschriften zugewiesen worden sind, keinem Krankenhaus für einen Krankenhausstandort eine Leistungsgruppe zugewiesen worden ist, deren Bezeichnung einer nach § 135e Absatz 2 Satz 2 des Fünften Buches Sozialgesetzbuch maßgeblichen Leistungsgruppe entspricht, ermittelt das Institut für das Entgeltsystem im Krankenhaus auch für diejenigen Krankenhausstandorte, von denen im vorangegangenen Kalenderjahr Fälle durch die Krankenhäuser auf Basis einer für dieses Kalenderjahr geltenden nach § 21 Absatz 3c Satz 1 des Krankenhausentgeltgesetzes zertifizierten Datenverarbeitungslösung dieser Leistungsgruppe zugeordnet worden sind, ihren jeweiligen Anteil am Vorhaltevolumen dieses Landes für diese Leistungsgruppe nach den Sätzen 2 bis 8; die Ermittlung ist auch durchzuführen, wenn die jeweilige Mindestvorhaltezahl nach § 135f Absatz 1 des Fünften Buches Sozialgesetzbuch nicht erfüllt ist.</w:t>
      </w:r>
    </w:p>
    <w:p>
      <w:r>
        <w:t xml:space="preserve">(3) Das Institut für das Entgeltsystem im Krankenhaus addiert für jedes Krankenhaus sämtliche für seine Krankenhausstandorte nach Absatz 1 Satz 1 und 2 ermittelten und nach Absatz 1 Satz 3 und 4 aufgeteilten Vorhaltevolumina jeweils für das Kalenderjahr 2028 und das Kalenderjahr 2029. Die jeweilige sich nach Satz 1 ergebende Summe ist jeweils von der Summe aller für das Kalenderjahr 2027 vereinbarten und genehmigten Vorhaltebewertungsrelationen des jeweiligen Krankenhauses abzuziehen und die sich jeweils ergebende Differenz ist für das Kalenderjahr 2028 mit 66 Prozent und für das Kalenderjahr 2029 mit 33 Prozent zu multiplizieren. Die nach Satz 2 ermittelten Ergebnisse für die Krankenhäuser eines Landes sind von dem Institut für das Entgeltsystem im Krankenhaus für jedes Land jeweils für das Kalenderjahr 2028 und das Kalenderjahr 2029 unter Beachtung des Vorzeichens zu saldieren. Für jedes Land ist das jeweilige Vorhaltevolumen bei der Ermittlung nach Absatz 1 Satz 2 für das jeweils folgende Kalenderjahr um den sich nach Satz 3 für das jeweilige Land ergebenden Saldo abzusenken, wenn dieser negativ ist, und um den sich nach Satz 3 für das jeweilige Land ergebenden Saldo zu erhöhen, wenn dieser positiv ist.</w:t>
      </w:r>
    </w:p>
    <w:p>
      <w:r>
        <w:t xml:space="preserve">(4) Wenn während eines Kalenderjahres in einem Land ein in § 6a Absatz 6 Satz 1 Nummer 2 oder 3 genanntes Ereignis eintritt, hat das Institut für das Entgeltsystem im Krankenhaus für das Folgejahr das Vorhaltevolumen nach Absatz 1 Satz 3 in der betroffenen Leistungsgruppe oder in den betroffenen Leistungsgruppen in dem Land zu erhöhen. Der Umfang der in Satz 1 genannten Erhöhung ergibt sich, indem die Summe der sich nach Absatz 1 Satz 4 ergebenden Vorhaltevolumina für die in Satz 1 genannten Leistungsgruppen der Krankenhausstandorte derjenigen Krankenhäuser, die von dem in Satz 1 genannten Ereignis betroffen sind, durch 365 geteilt und mit der Zahl der Kalendertage multipliziert wird, die zwischen dem in Satz 1 genannten Ereignis und dem Ende des Kalenderjahres lagen, in dem dieses Ereignis eingetreten ist. Wenn eine Mitteilung nach § 6a Absatz 6 Satz 3 erfolgt, hat das Institut für das Entgeltsystem im Krankenhaus für das Folgejahr das Vorhaltevolumen nach Absatz 1 Satz 3 in der betroffenen Leistungsgruppe oder in den betroffenen Leistungsgruppen in dem Land abzusenken. Der Umfang der in Satz 3 genannten Absenkung entspricht dem nach Absatz 6 Satz 4 ermittelten Vorhaltevolumen je Leistungsgruppe.</w:t>
      </w:r>
    </w:p>
    <w:p>
      <w:r>
        <w:t xml:space="preserve">(5) Das Institut für das Entgeltsystem im Krankenhaus stellt bis zum 10. Dezember eines jeden Kalenderjahres für das jeweils folgende Kalenderjahr, erstmals bis zum 10. Dezember 2027 für das Kalenderjahr 2028, durch Bescheid gegenüber dem jeweiligen Krankenhausträger für seine Krankenhausstandorte die Höhe der nach Absatz 1 Satz 1 und 2 ermittelten und nach Absatz 1 Satz 3 und 4 aufgeteilten Vorhaltevolumina je Leistungsgruppe sowie die Höhe der nach § 39 Absatz 3 Satz 5 aufgeteilten Beträge fest. Übermittelt die für die Krankenhausplanung zuständige Landesbehörde nach § 6a Absatz 6 Satz 2 die in § 6a Absatz 6 Satz 1 genannten Daten, so hat das Institut für das Entgeltsystem im Krankenhaus dem jeweiligen Krankenhausträger für seine Krankenhausstandorte, die in dem jeweiligen Land liegen, innerhalb der folgenden Fristen für die folgenden Kalenderjahre eine Information über die Höhe der nach Absatz 1 Satz 1 und 2 ermittelten und nach Absatz 1 Satz 3 und 4 aufgeteilten Vorhaltevolumina je Leistungsgruppe zu übermitteln:</w:t>
      </w:r>
    </w:p>
    <w:p>
      <w:pPr>
        <w:ind w:left="420"/>
      </w:pPr>
      <w:r>
        <w:t xml:space="preserve">1. bis zum 28. Februar 2026 für das Kalenderjahr 2026, wenn die Übermittlung nach § 6a Absatz 6 Satz 2 Nummer 1 erfolgt, und</w:t>
      </w:r>
    </w:p>
    <w:p>
      <w:pPr>
        <w:ind w:left="420"/>
      </w:pPr>
      <w:r>
        <w:t xml:space="preserve">2. bis zum 28. Februar 2027 für das Kalenderjahr 2027, wenn die Übermittlung nach § 6a Absatz 6 Satz 2 Nummer 2 erfolgt.</w:t>
      </w:r>
    </w:p>
    <w:p>
      <w:r>
        <w:t xml:space="preserve">Wenn während eines Kalenderjahres ein in § 6a Absatz 6 Satz 1 Nummer 2 oder 3 genanntes Ereignis eintritt, ist der Bescheid nach Satz 1 für jeden Krankenhausträger, der von dem Ereignis betroffen ist, mit Wirkung zum Zeitpunkt des Eintritts des Ereignisses in dem durch Satz 4 bestimmten Umfang zu widerrufen. Der Umfang des nach Satz 3 zu widerrufenden Teils des Bescheides nach Satz 1 ergibt sich, indem für den jeweiligen Krankenhausträger die Summe der nach Absatz 1 Satz 1 und 2 ermittelten und nach Absatz 1 Satz 3 und 4 auf die betroffenen Leistungsgruppen und die betroffenen Krankenhausstandorte aufgeteilten Vorhaltevolumina und die Summe der nach § 39 Absatz 3 Satz 5 auf die betroffenen Leistungsgruppen und die betroffenen Krankenhausstandorte aufgeteilten Beträge jeweils durch 365 geteilt und jeweils mit der Zahl der Kalendertage multipliziert wird, die zwischen dem in Satz 3 genannten Ereignis und dem Ende des Kalenderjahres lagen, in dem dieses Ereignis eingetreten ist. Das Institut für das Entgeltsystem im Krankenhaus veröffentlicht für jeden Krankenhausträger jeweils unverzüglich nach dem Erlass eines Bescheides nach Satz 1, nach der Übermittlung einer Information nach Satz 2 sowie nach dem Widerruf eines Bescheides nach Satz 3 die sich hiernach ergebende Höhe der nach Absatz 1 Satz 1 und 2 ermittelten und nach Absatz 1 Satz 3 und 4 auf die Krankenhausstandorte dieses Krankenhausträgers aufgeteilten Vorhaltevolumina je Leistungsgruppe sowie die Höhe der nach § 39 Absatz 3 Satz 5 auf die Krankenhausstandorte dieses Krankenhausträgers aufgeteilten Förderbeträge barrierefrei auf seiner Internetseite.</w:t>
      </w:r>
    </w:p>
    <w:p>
      <w:r>
        <w:t xml:space="preserve">(6) Wenn eine Mitteilung nach § 6a Absatz 6 Satz 3 und 4 erfolgt, hat das Institut für das Entgeltsystem im Krankenhaus für jede nach § 6a Absatz 6 Satz 3 und 4 mitgeteilte Leistungsgruppe des betroffenen Krankenhausstandorts ein Vorhaltevolumen nach den folgenden Sätzen zu ermitteln. Das Institut für das Entgeltsystem im Krankenhaus hat die für die letzte Ermittlung der Vorhaltevolumina nach Absatz 1 verwendeten nach § 21 Absatz 1 und 2 Nummer 2 des Krankenhausentgeltgesetzes übermittelten Leistungsdaten zu Krankenhausfällen, in denen das Krankenhaus am betroffenen Krankenhausstandort Leistungen aus der nach § 6a Absatz 6 Satz 3 und 4 mitgeteilten Leistungsgruppe erbracht hat und die auf der Grundlage von bundeseinheitlichen Bewertungsrelationen vergütet wurden, zugrunde zu legen und diesen Krankenhausfällen die Vorhaltebewertungsrelationen für das jeweilige Kalenderjahr, für das die Ermittlung erfolgt, zuzuordnen. Die in Absatz 1 Satz 2 zweiter Halbsatz genannten Krankenhausfälle sind bei der Ermittlung nicht zu berücksichtigen. Das Institut für das Entgeltsystem im Krankenhaus addiert die nach Satz 2 den Krankenhausfällen zugeordneten Vorhaltebewertungsrelationen für jede mitgeteilte Leistungsgruppe, teilt die Summe durch 365 und multipliziert den Quotienten mit der Zahl der Kalendertage, die zwischen dem nach § 6a Absatz 6 Satz 4 mitgeteilten Datum, ab dem die Zuweisung gilt, und dem Ende des Kalenderjahres liegen, in dem die Mitteilung erfolgt ist. Das Institut für das Entgeltsystem im Krankenhaus stellt bis zum Ende des zweiten auf die in § 6a Absatz 6 Satz 3 und 4 genannte Mitteilung folgenden Monats für das Kalenderjahr, in dem gemäß dieser Mitteilung der Zeitpunkt liegt, ab dem die Zuweisung gilt, durch Bescheid gegenüber dem jeweiligen Krankenhausträger für seinen Krankenhausstandort die Höhe des nach den Sätzen 2 bis 4 ermittelten Vorhaltevolumens je Leistungsgruppe fest. Das Institut für das Entgeltsystem im Krankenhaus veröffentlicht für den Krankenhausträger, für dessen Krankenhausstandort eine in § 6a Absatz 6 Satz 3 und 4 genannte Mitteilung erfolgt ist, unverzüglich nach dem Erlass eines Bescheides das nach den Sätzen 2 bis 4 ermittelte Vorhaltevolumen je Leistungsgruppe barrierefrei auf seiner Internetseite. Das Institut für das Entgeltsystem im Krankenhaus hat das Nähere zur Ermittlung des Vorhaltevolumens nach den Sätzen 2 bis 4 in dem nach Absatz 1 Satz 5 zu erstellenden Konzept festzulegen.</w:t>
      </w:r>
    </w:p>
    <w:p>
      <w:r>
        <w:t xml:space="preserve">(7) Für Krankenhäuser in einem Land, in dem bis zum 31. Dezember 2024 Leistungsgruppen nach landesrechtlichen Vorschriften zugewiesen wurden,</w:t>
      </w:r>
    </w:p>
    <w:p>
      <w:pPr>
        <w:ind w:left="420"/>
      </w:pPr>
      <w:r>
        <w:t xml:space="preserve">1. findet Absatz 5 Satz 1, 3 und 4 bis zum 31. Dezember 2029 keine Anwendung in Bezug auf die Höhe der nach Absatz 1 Satz 1 und 2 ermittelten und nach Absatz 1 Satz 3 und 4 aufgeteilten Vorhaltevolumina je Leistungsgruppe und</w:t>
      </w:r>
    </w:p>
    <w:p>
      <w:pPr>
        <w:ind w:left="420"/>
      </w:pPr>
      <w:r>
        <w:t xml:space="preserve">2. hat das Institut für das Entgeltsystem im Krankenhaus bis zum 10. Dezember eines jeden Kalenderjahres für das jeweils folgende Kalenderjahr, erstmals bis zum 10. Dezember 2027 für das Kalenderjahr 2028, letztmalig bis zum 10. Dezember 2029 für das Kalenderjahr 2030, dem Krankenhausträger für seine Krankenhausstandorte für die zugewiesenen Leistungsgruppen und für die Leistungsgruppen, deren Bezeichnung einer nach § 135e Absatz 2 Satz 2 des Fünften Buches Sozialgesetzbuch maßgeblichen Leistungsgruppe entspricht und die keinem Krankenhaus für einen Krankenhausstandort zugewiesen worden sind, eine Information über die Höhe der nach Absatz 1 Satz 1 und 2 ermittelten und nach Absatz 1 Satz 3 und 4 aufgeteilten Vorhaltevolumina je Leistungsgruppe zu übermitteln.</w:t>
      </w:r>
    </w:p>
    <w:p>
      <w:r>
        <w:rPr>
          <w:color w:val="555555"/>
          <w:sz w:val="17"/>
        </w:rPr>
        <w:t xml:space="preserve">Zitiervorschlag: § 37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