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20 KHEntgG — Zuständigkeit der Krankenkassen auf Landesebene</w:t>
      </w:r>
    </w:p>
    <w:p>
      <w:r>
        <w:rPr>
          <w:color w:val="555555"/>
          <w:sz w:val="18"/>
        </w:rPr>
        <w:t xml:space="preserve">Krankenhausentgeltgesetz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in diesem Gesetz den Landesverbänden der Krankenkassen zugewiesenen Aufgaben nehmen für die Ersatzkassen die nach § 212 Abs. 5 des Fünften Buches Sozialgesetzbuch benannten Bevollmächtigten, für die knappschaftliche Krankenversicherung die Deutsche Rentenversicherung Knappschaft-Bahn-See und für die Krankenversicherung der Landwirte die Sozialversicherung für Landwirtschaft, Forsten und Gartenbau wahr.</w:t>
      </w:r>
    </w:p>
    <w:p>
      <w:r>
        <w:rPr>
          <w:color w:val="555555"/>
          <w:sz w:val="17"/>
        </w:rPr>
        <w:t xml:space="preserve">Zitiervorschlag: § 20 KHEntgG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https://recht.nulegal.eu/gesetze/KHEntgG/20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