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KGSG — Rechtsverbindliche Rückgabezusage</w:t>
      </w:r>
    </w:p>
    <w:p>
      <w:r>
        <w:rPr>
          <w:color w:val="555555"/>
          <w:sz w:val="18"/>
        </w:rPr>
        <w:t xml:space="preserve">Kulturgutschutzgesetz</w:t>
      </w:r>
    </w:p>
    <w:p>
      <w:r>
        <w:rPr>
          <w:color w:val="555555"/>
          <w:sz w:val="18"/>
        </w:rPr>
        <w:t xml:space="preserve">Stand: 10.06.2019 (konsolidierte Textfassung, kein amtliches Inkrafttretensdatum)</w:t>
      </w:r>
    </w:p>
    <w:p>
      <w:r>
        <w:t xml:space="preserve">(1) Wird Kulturgut aus dem Ausland für eine öffentliche Ausstellung oder für eine andere Form der öffentlichen Präsentation, einschließlich einer vorherigen Restaurierung für diesen Zweck, oder für Forschungszwecke an eine Kulturgut bewahrende oder wissenschaftliche Einrichtung im Bundesgebiet vorübergehend ausgeliehen, so kann die oberste Landesbehörde im Benehmen mit der für Kultur und Medien zuständigen obersten Bundesbehörde eine rechtsverbindliche Rückgabezusage für die Aufenthaltsdauer des Kulturgutes im Bundesgebiet erteilen. Die Rückgabezusage darf höchstens für zwei Jahre erteilt werden.</w:t>
      </w:r>
    </w:p>
    <w:p>
      <w:r>
        <w:t xml:space="preserve">(2) Für die Erteilung der rechtsverbindlichen Rückgabezusage ist die oberste Landesbehörde des Landes zuständig, in dem der Entleiher seinen Hauptsitz hat. Bei mehreren Leihorten ist die Behörde des ersten Leihortes zuständig.</w:t>
      </w:r>
    </w:p>
    <w:p>
      <w:r>
        <w:rPr>
          <w:color w:val="555555"/>
          <w:sz w:val="17"/>
        </w:rPr>
        <w:t xml:space="preserve">Zitiervorschlag: § 73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