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KG (Bayern) — Persönliche Gebührenfreiheit</w:t>
      </w:r>
    </w:p>
    <w:p>
      <w:r>
        <w:rPr>
          <w:color w:val="555555"/>
          <w:sz w:val="18"/>
        </w:rPr>
        <w:t xml:space="preserve">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der Zahlung der Gebühren sind befreit</w:t>
      </w:r>
    </w:p>
    <w:p>
      <w:r>
        <w:t xml:space="preserve">1. der Freistaat Bayern,</w:t>
      </w:r>
    </w:p>
    <w:p>
      <w:r>
        <w:t xml:space="preserve">2. die bayerischen Gemeinden, Landkreise, Bezirke und Zweckverbände, die sonstigen bayerischen kommunalen Körperschaften des öffentlichen Rechts und nichtwirtschaftliche kommunale Unternehmen in der Rechtsform einer Anstalt des öffentlichen Rechts (Kommunalunternehmen),</w:t>
      </w:r>
    </w:p>
    <w:p>
      <w:r>
        <w:t xml:space="preserve">3. die nach den Haushaltsplänen der in den Nrn. 1 und 2 bezeichneten Körperschaften für ihre Rechnung verwalteten juristischen Personen des öffentlichen Rechts,</w:t>
      </w:r>
    </w:p>
    <w:p>
      <w:r>
        <w:t xml:space="preserve">4. die Hochschulen des Freistaates Bayern sowie</w:t>
      </w:r>
    </w:p>
    <w:p>
      <w:r>
        <w:t xml:space="preserve">5. die Immobilien Freistaat Bayern (IMBY).</w:t>
      </w:r>
    </w:p>
    <w:p>
      <w:r>
        <w:t xml:space="preserve">Nicht befreit sind die Sondervermögen und die kaufmännisch eingerichteten Staatsbetriebe des Freistaates Bayern, die wirtschaftlichen kommunalen Unternehmen sowie die Unternehmen, die der Abfall- oder Abwasserentsorgung dienen.</w:t>
      </w:r>
    </w:p>
    <w:p>
      <w:r>
        <w:t xml:space="preserve">(2) Von der Zahlung der Gebühren befreit sind auch</w:t>
      </w:r>
    </w:p>
    <w:p>
      <w:r>
        <w:t xml:space="preserve">1. die Bundesrepublik Deutschland und</w:t>
      </w:r>
    </w:p>
    <w:p>
      <w:r>
        <w:t xml:space="preserve">2. die anderen deutschen Länder.</w:t>
      </w:r>
    </w:p>
    <w:p>
      <w:r>
        <w:t xml:space="preserve">Gebührenfreiheit nach Satz 1 besteht nicht für Sondervermögen und Bundesbetriebe im Sinn des Art. 110 Abs. 1 Satz 1 Halbsatz 2 des Grundgesetzes, für in § 8 Abs. 4 des Bundesgebührengesetzes genannte Bundesbehörden, Landesbetriebe und sonstige wirtschaftliche Unternehmen der anderen deutschen Länder.</w:t>
      </w:r>
    </w:p>
    <w:p>
      <w:r>
        <w:rPr>
          <w:color w:val="555555"/>
          <w:sz w:val="17"/>
        </w:rPr>
        <w:t xml:space="preserve">Zitiervorschlag: Art 4 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