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KG (Bayern) — Kostenverwaltung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Kostenverwaltung steht unter der Leitung des Staatsministeriums.</w:t>
      </w:r>
    </w:p>
    <w:p>
      <w:r>
        <w:t xml:space="preserve">(2) Das Staatsministerium erläßt im Einvernehmen mit den beteiligten Staatsministerien die näheren Bestimmungen zur Ausführung dieses Gesetzes, insbesondere die Kostenverwaltungsvorschriften.</w:t>
      </w:r>
    </w:p>
    <w:p>
      <w:r>
        <w:rPr>
          <w:color w:val="555555"/>
          <w:sz w:val="17"/>
        </w:rPr>
        <w:t xml:space="preserve">Zitiervorschlag: Art 25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