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KG (Bayern) — Amtshandlungen, Kostengläubiger</w:t>
      </w:r>
    </w:p>
    <w:p>
      <w:r>
        <w:rPr>
          <w:color w:val="555555"/>
          <w:sz w:val="18"/>
        </w:rPr>
        <w:t xml:space="preserve">Kostengesetz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Behörden des Staates erheben für Tätigkeiten, die sie in Ausübung hoheitlicher Gewalt vornehmen (Amtshandlungen), Kosten (Gebühren und Auslagen) nach den Vorschriften dieses Abschnitts. Eine Amtshandlung im Sinn des Satzes 1 liegt auch vor, wenn ein Einverständnis der Behörde, insbesondere eine Zustimmung, Genehmigung, Erlaubnis, Bewilligung oder Gestattung, nach Ablauf einer bestimmten Frist auf Grund einer Rechtsvorschrift als erteilt gilt. Die Sätze 1 und 2 gelten für andere Behörden und Stellen, die Amtshandlungen im staatlichen Auftrag vornehmen, entsprechend.</w:t>
      </w:r>
    </w:p>
    <w:p>
      <w:r>
        <w:t xml:space="preserve">(2) Die Kosten für Amtshandlungen der Behörden des Staates fließen dem Staat zu. Die Kosten für Amtshandlungen, die andere Behörden und Stellen im staatlichen Auftrag vornehmen, fließen dem jeweiligen Rechtsträger zu.</w:t>
      </w:r>
    </w:p>
    <w:p>
      <w:r>
        <w:rPr>
          <w:color w:val="555555"/>
          <w:sz w:val="17"/>
        </w:rPr>
        <w:t xml:space="preserve">Zitiervorschlag: Art 1 KG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