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KFVO Umwelt (Nordrhein-Westfalen) — Versorgung der Beamten einschließlich der Beihilfeleistungen</w:t>
      </w:r>
    </w:p>
    <w:p>
      <w:r>
        <w:rPr>
          <w:color w:val="555555"/>
          <w:sz w:val="18"/>
        </w:rPr>
        <w:t xml:space="preserve">KommunalisierungsfolgenVO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kommunalen Körperschaften zeigen dem für Umwelt zuständigen Ministerium – bis zum 30. Januar eines jeden Jahres – die im Vorjahr angefallenen Versorgungsleistungen einschließlich der Beihilfeleistungen für die Versorgungsempfänger im Sinne des § 4 Abs. 10 an. Das Land Nordrhein-Westfalen erstattet den kommunalen Körperschaften die angezeigten Versorgungs- und Beihilfeleistungen innerhalb von 4 Wochen nach erfolgter Anzeige unter Verrechnung der im abgelaufenen Jahr gezahlten Abschläge.</w:t>
      </w:r>
    </w:p>
    <w:p>
      <w:r>
        <w:t xml:space="preserve">(2) Abschläge auf Versorgungs- und Beihilfeleistungen werden vierteljährlich jeweils zur Mitte des Quartals gezahlt. Grundlage für die Höhe der Abschläge sind die für das abgelaufene Jahr erstatteten Versorgungs- und Beihilfeleistungen.</w:t>
      </w:r>
    </w:p>
    <w:p>
      <w:r>
        <w:t xml:space="preserve">(3) Sollten die gezahlten Abschläge die zu erstattenden Versorgungs- und Beihilfeleistungen des abgelaufenen Jahres übersteigen, so wird der übersteigende Betrag mit den zu zahlenden Abschlägen verrechnet.</w:t>
      </w:r>
    </w:p>
    <w:p>
      <w:r>
        <w:t xml:space="preserve">(4) Die Richtigkeit der durch die kommunalen Körperschaften angezeigten Versorgungs- und Beihilfeleistungen wird vorausgesetzt. Das Prüfungsrecht des Landesrechnungshofs bleibt davon unberührt.</w:t>
      </w:r>
    </w:p>
    <w:p>
      <w:r>
        <w:rPr>
          <w:color w:val="555555"/>
          <w:sz w:val="17"/>
        </w:rPr>
        <w:t xml:space="preserve">Zitiervorschlag: § 4 KFVO Umwelt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https://recht.nulegal.eu/gesetze/KFVO%20Umwelt/4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KFVO Umwelt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