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KFBauMechAusbV — Prüfungsbereich Auftragsplanung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Auftragsplanung hat der Prüfling nachzuweisen, dass er in der Lage ist,</w:t>
      </w:r>
    </w:p>
    <w:p>
      <w:pPr>
        <w:ind w:left="420"/>
      </w:pPr>
      <w:r>
        <w:t xml:space="preserve">1. Arbeitsabläufe unter Beachtung der Werkstoffeigenschaften zu planen,</w:t>
      </w:r>
    </w:p>
    <w:p>
      <w:pPr>
        <w:ind w:left="420"/>
      </w:pPr>
      <w:r>
        <w:t xml:space="preserve">2. Arbeitssicherheits-, Umweltschutz- und Gesundheitsschutzbestimmungen zu berücksichtigen,</w:t>
      </w:r>
    </w:p>
    <w:p>
      <w:pPr>
        <w:ind w:left="420"/>
      </w:pPr>
      <w:r>
        <w:t xml:space="preserve">3. die für die Herstellung erforderlichen Bauteile, Werkzeuge, Maschinen und Hilfsmittel festzulegen und dabei die technischen Regeln und die Werkstoffeigenschaften zu beachten,</w:t>
      </w:r>
    </w:p>
    <w:p>
      <w:pPr>
        <w:ind w:left="420"/>
      </w:pPr>
      <w:r>
        <w:t xml:space="preserve">4. informationstechnische, technologische und mathematische Sachverhalte zu bewerten sowie</w:t>
      </w:r>
    </w:p>
    <w:p>
      <w:pPr>
        <w:ind w:left="420"/>
      </w:pPr>
      <w:r>
        <w:t xml:space="preserve">5. Lösungswege unter Berücksichtigung wirtschaftlicher und ökologischer Gesichtspunkte darzustellen.</w:t>
      </w:r>
    </w:p>
    <w:p>
      <w:r>
        <w:t xml:space="preserve">(2) Die Aufgaben müssen praxisbezogen sein. Der Prüfling hat die Aufgaben schriftlich zu bearbeiten. Die Aufgaben müssen sich auf den Prüfungsbereich Arbeitsauftrag nach § 9 beziehen.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10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