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KFürsV — Inkrafttreten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Diese Verordnung tritt mit Wirkung vom 1. Januar 1979 in Kraft.</w:t>
      </w:r>
    </w:p>
    <w:p>
      <w:r>
        <w:rPr>
          <w:color w:val="555555"/>
          <w:sz w:val="17"/>
        </w:rPr>
        <w:t xml:space="preserve">Zitiervorschlag: § 61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