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57 KFürsV</w:t>
      </w:r>
    </w:p>
    <w:p>
      <w:r>
        <w:rPr>
          <w:color w:val="555555"/>
          <w:sz w:val="18"/>
        </w:rPr>
        <w:t xml:space="preserve">Verordnung zur Kriegsopferfürsorge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57 KFürsV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https://recht.nulegal.eu/gesetze/KF%C3%BCrsV/57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57 KFürsV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