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KFürsV — Überwiegender Unterhalt</w:t>
      </w:r>
    </w:p>
    <w:p>
      <w:r>
        <w:rPr>
          <w:color w:val="555555"/>
          <w:sz w:val="18"/>
        </w:rPr>
        <w:t xml:space="preserve">Verordnung zur Kriegsopferfürsorge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(1) Ehegatten oder Lebenspartner werden von Leistungsberechtigten überwiegend unterhalten im Sinne des § 25e Abs. 1 Nr. 3 des Bundesversorgungsgesetzes, wenn die Leistungsberechtigten zu deren Lebensunterhalt mehr als die Hälfte beitragen. Entsprechendes gilt für weitere Personen, wenn sie überwiegend unterhalten werden:</w:t>
      </w:r>
    </w:p>
    <w:p>
      <w:pPr>
        <w:ind w:left="420"/>
      </w:pPr>
      <w:r>
        <w:t xml:space="preserve">1. von Leistungsberechtigten allein oder zusammen mit den Ehegatten oder Lebenspartnern (§ 25e Absatz 1 Nummer 3 des Bundesversorgungsgesetzes),</w:t>
      </w:r>
    </w:p>
    <w:p>
      <w:pPr>
        <w:ind w:left="420"/>
      </w:pPr>
      <w:r>
        <w:t xml:space="preserve">2. von den Eltern oder den minderjährigen unverheirateten Beschädigten (§ 25e Absatz 2 Satz 2 des Bundesversorgungsgesetzes),</w:t>
      </w:r>
    </w:p>
    <w:p>
      <w:pPr>
        <w:ind w:left="420"/>
      </w:pPr>
      <w:r>
        <w:t xml:space="preserve">3. vom Leistungsberechtigten, seinem Ehegatten oder Lebenspartner oder dem Partner einer eheähnlichen oder lebenspartnerschaftsähnlichen Gemeinschaft (§ 25f Absatz 2 zweiter Halbsatz des Bundesversorgungsgesetzes) oder</w:t>
      </w:r>
    </w:p>
    <w:p>
      <w:pPr>
        <w:ind w:left="420"/>
      </w:pPr>
      <w:r>
        <w:t xml:space="preserve">4. von den Eltern oder einem Elternteil minderjähriger unverheirateter Beschädigter (§ 25f Absatz 4 Nummer 4 des Bundesversorgungsgesetzes).</w:t>
      </w:r>
    </w:p>
    <w:p>
      <w:r>
        <w:t xml:space="preserve">(2) Personen, deren Einkommen einen Betrag in Höhe des Familienzuschlags nach § 25e Abs. 1 Nr. 3 des Bundesversorgungsgesetzes zuzüglich des auf sie entfallenden Anteils an den Kosten der Unterkunft nicht übersteigt, gelten als überwiegend unterhalten.</w:t>
      </w:r>
    </w:p>
    <w:p>
      <w:r>
        <w:rPr>
          <w:color w:val="555555"/>
          <w:sz w:val="17"/>
        </w:rPr>
        <w:t xml:space="preserve">Zitiervorschlag: § 49 KFürsV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https://recht.nulegal.eu/gesetze/KF%C3%BCrsV/49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