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KEPFachAusbV</w:t>
      </w:r>
    </w:p>
    <w:p>
      <w:r>
        <w:rPr>
          <w:color w:val="555555"/>
          <w:sz w:val="18"/>
        </w:rPr>
        <w:t xml:space="preserve">Verordnung über die Berufsausbildung zur Fachkraft für Kurier-, Express- und Postdienstleistungen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KEPFachAusbV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https://recht.nulegal.eu/gesetze/KEPFachAusbV/eingangsformel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