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KDVG 2003 — Vertretung bei der Anhörung</w:t>
      </w:r>
    </w:p>
    <w:p>
      <w:r>
        <w:rPr>
          <w:color w:val="555555"/>
          <w:sz w:val="18"/>
        </w:rPr>
        <w:t xml:space="preserve">Kriegsdienstverweigerungsgesetz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unentgeltlichen Vertretung der Antragstellerin oder des Antragstellers bei einer Anhörung sind auch die von den Kirchen und Religionsgemeinschaften, die Körperschaften öffentlichen Rechts sind, beauftragten Personen zugelassen.</w:t>
      </w:r>
    </w:p>
    <w:p>
      <w:r>
        <w:rPr>
          <w:color w:val="555555"/>
          <w:sz w:val="17"/>
        </w:rPr>
        <w:t xml:space="preserve">Zitiervorschlag: § 8 KDVG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https://recht.nulegal.eu/gesetze/KDVG%202003/8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