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KDAV — Inkrafttreten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