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KAPrüfbV — Erwerb und Veräußerung von Vermögensgegenständen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im Berichtsjahr Vermögensgegenstände im Sinne des § 231 Absatz 1, des § 233 Absatz 1 und des § 234 des Kapitalanlagegesetzbuches für das Sondervermögen erworben oder für Rechnung des Sondervermögens veräußert, so sind im Prüfungsbericht</w:t>
      </w:r>
    </w:p>
    <w:p>
      <w:pPr>
        <w:ind w:left="420"/>
      </w:pPr>
      <w:r>
        <w:t xml:space="preserve">1. bei einem Erwerb für das Sondervermögen darzustellen, ob bei Publikums-AIF sichergestellt wurde, dass die Verfügungsbeschränkung nach § 84 Absatz 1 Nummer 3 in Verbindung mit § 246 Absatz 1 des Kapitalanlagegesetzbuches wirksam ist und ferner aufzuführen:</w:t>
      </w:r>
    </w:p>
    <w:p>
      <w:pPr>
        <w:ind w:left="780"/>
      </w:pPr>
      <w:r>
        <w:t xml:space="preserve">a) der vor Erwerb nach § 231 Absatz 2 oder § 236 des Kapitalanlagegesetzbuches ermittelte Wert,</w:t>
      </w:r>
    </w:p>
    <w:p>
      <w:pPr>
        <w:ind w:left="780"/>
      </w:pPr>
      <w:r>
        <w:t xml:space="preserve">b) die vertraglich vereinbarte und die tatsächlich aus dem Sondervermögen erbrachte Gegenleistung sowie</w:t>
      </w:r>
    </w:p>
    <w:p>
      <w:pPr>
        <w:ind w:left="780"/>
      </w:pPr>
      <w:r>
        <w:t xml:space="preserve">c) die Anschaffungsnebenkosten;</w:t>
      </w:r>
    </w:p>
    <w:p>
      <w:pPr>
        <w:ind w:left="420"/>
      </w:pPr>
      <w:r>
        <w:t xml:space="preserve">2. bei einer Veräußerung für Rechnung des Sondervermögens aufzuführen:</w:t>
      </w:r>
    </w:p>
    <w:p>
      <w:pPr>
        <w:ind w:left="780"/>
      </w:pPr>
      <w:r>
        <w:t xml:space="preserve">a) die in der Vermögensaufstellung der vergangenen zwei Jahre einschließlich des Berichtsjahres angesetzten Werte sowie</w:t>
      </w:r>
    </w:p>
    <w:p>
      <w:pPr>
        <w:ind w:left="780"/>
      </w:pPr>
      <w:r>
        <w:t xml:space="preserve">b) die vertraglich vereinbarte und die tatsächlich dem Sondervermögen zugeflossene Gegenleistung.</w:t>
      </w:r>
    </w:p>
    <w:p>
      <w:r>
        <w:rPr>
          <w:color w:val="555555"/>
          <w:sz w:val="17"/>
        </w:rPr>
        <w:t xml:space="preserve">Zitiervorschlag: § 36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