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340 KAGB — Bußgeldvorschriften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Ordnungswidrig handelt, wer</w:t>
      </w:r>
    </w:p>
    <w:p>
      <w:pPr>
        <w:ind w:left="420"/>
      </w:pPr>
      <w:r>
        <w:t xml:space="preserve">1. einer vollziehbaren Anordnung nach § 40 Absatz 1 oder 3 Satz 1, § 113 Absatz 3, § 119 Absatz 5, § 128 Absatz 4, § 147 Absatz 5 oder § 153 Absatz 5 zuwiderhandelt,</w:t>
      </w:r>
    </w:p>
    <w:p>
      <w:pPr>
        <w:ind w:left="420"/>
      </w:pPr>
      <w:r>
        <w:t xml:space="preserve">2. entgegen § 20 Absatz 8 einen Kredit vergibt oder eine dort genannte Verpflichtung eingeht,</w:t>
      </w:r>
    </w:p>
    <w:p>
      <w:pPr>
        <w:ind w:left="420"/>
      </w:pPr>
      <w:r>
        <w:t xml:space="preserve">3. entgegen § 112 Absatz 2 Satz 3, den §§ 199, 221 Absatz 6, § 263 Absatz 1, § 284 Absatz 4 Satz 1 einen Kredit aufnimmt,</w:t>
      </w:r>
    </w:p>
    <w:p>
      <w:pPr>
        <w:ind w:left="420"/>
      </w:pPr>
      <w:r>
        <w:t xml:space="preserve">4. einer vollziehbaren Anordnung nach § 215 Absatz 2 Satz 1 zweiter Halbsatz oder Satz 2, jeweils auch in Verbindung mit § 263 Absatz 2 oder § 274 Satz 1, zuwiderhandelt oder</w:t>
      </w:r>
    </w:p>
    <w:p>
      <w:pPr>
        <w:ind w:left="420"/>
      </w:pPr>
      <w:r>
        <w:t xml:space="preserve">5. einer vollziehbaren Anordnung nach § 276 Absatz 2 Satz 2 zuwiderhandelt.</w:t>
      </w:r>
    </w:p>
    <w:p>
      <w:r>
        <w:t xml:space="preserve">(2) Ordnungswidrig handelt, wer vorsätzlich oder fahrlässig</w:t>
      </w:r>
    </w:p>
    <w:p>
      <w:pPr>
        <w:ind w:left="420"/>
      </w:pPr>
      <w:r>
        <w:t xml:space="preserve">1. einer vollziehbaren Anordnung nach</w:t>
      </w:r>
    </w:p>
    <w:p>
      <w:pPr>
        <w:ind w:left="780"/>
      </w:pPr>
      <w:r>
        <w:t xml:space="preserve">a) § 5 Absatz 6 Satz 2,</w:t>
      </w:r>
    </w:p>
    <w:p>
      <w:pPr>
        <w:ind w:left="780"/>
      </w:pPr>
      <w:r>
        <w:t xml:space="preserve">b) § 11 Absatz 4 Satz 1 oder Satz 2 oder Absatz 6,</w:t>
      </w:r>
    </w:p>
    <w:p>
      <w:pPr>
        <w:ind w:left="780"/>
      </w:pPr>
      <w:r>
        <w:t xml:space="preserve">c) § 19 Absatz 2 Satz 2 oder Absatz 3 Satz 1, jeweils auch in Verbindung mit § 108 Absatz 3,</w:t>
      </w:r>
    </w:p>
    <w:p>
      <w:pPr>
        <w:ind w:left="780"/>
      </w:pPr>
      <w:r>
        <w:t xml:space="preserve">d) § 41 Satz 1 oder Satz 2 oder § 42,</w:t>
      </w:r>
    </w:p>
    <w:p>
      <w:pPr>
        <w:ind w:left="780"/>
      </w:pPr>
      <w:r>
        <w:t xml:space="preserve">e) § 311 Absatz 1 oder Absatz 3 Satz 1 Nummer 1 oder</w:t>
      </w:r>
    </w:p>
    <w:p>
      <w:pPr>
        <w:ind w:left="780"/>
      </w:pPr>
      <w:r>
        <w:t xml:space="preserve">f) § 314 Absatz 1 oder Absatz 2</w:t>
      </w:r>
    </w:p>
    <w:p>
      <w:pPr>
        <w:ind w:left="420"/>
      </w:pPr>
      <w:r>
        <w:t xml:space="preserve">zuwiderhandelt,</w:t>
      </w:r>
    </w:p>
    <w:p>
      <w:pPr>
        <w:ind w:left="420"/>
      </w:pPr>
      <w:r>
        <w:t xml:space="preserve">1a. einer vollziehbaren Anordnung nach § 5 Absatz 8a zuwiderhandelt,</w:t>
      </w:r>
    </w:p>
    <w:p>
      <w:pPr>
        <w:ind w:left="420"/>
      </w:pPr>
      <w:r>
        <w:t xml:space="preserve">2. entgegen § 14 Absatz 1 in Verbindung mit § 44 Absatz 1 Satz 1 des Kreditwesengesetzes, auch in Verbindung mit § 44b Absatz 1 Satz 1 des Kreditwesengesetzes, auch in Verbindung mit § 44b Absatz 1 Satz 3 des Kreditwesengesetzes, eine Auskunft nicht, nicht richtig, nicht vollständig oder nicht rechtzeitig erteilt oder eine Unterlage nicht, nicht richtig, nicht vollständig oder nicht rechtzeitig vorlegt,</w:t>
      </w:r>
    </w:p>
    <w:p>
      <w:pPr>
        <w:ind w:left="420"/>
      </w:pPr>
      <w:r>
        <w:t xml:space="preserve">3. entgegen § 14 Absatz 2 Satz 5, Absatz 3 Satz 10 oder Absatz 4 Satz 3 eine Maßnahme nicht duldet,</w:t>
      </w:r>
    </w:p>
    <w:p>
      <w:pPr>
        <w:ind w:left="420"/>
      </w:pPr>
      <w:r>
        <w:t xml:space="preserve">4. entgegen § 19 Absatz 1 Satz 1 und 2 oder Absatz 5 eine Anzeige nicht, nicht richtig, nicht vollständig oder nicht rechtzeitig erstattet,</w:t>
      </w:r>
    </w:p>
    <w:p>
      <w:pPr>
        <w:ind w:left="420"/>
      </w:pPr>
      <w:r>
        <w:t xml:space="preserve">5. entgegen § 26 Absatz 1 und 2, auch in Verbindung mit einer Rechtsverordnung nach Absatz 8, einer dort bezeichneten Verhaltensregel nicht nachkommt,</w:t>
      </w:r>
    </w:p>
    <w:p>
      <w:pPr>
        <w:ind w:left="420"/>
      </w:pPr>
      <w:r>
        <w:t xml:space="preserve">6. entgegen § 27 Absatz 1 und 2, auch in Verbindung mit einer Rechtsverordnung nach Absatz 6, eine dort bezeichnete Maßnahme zum Umgang mit Interessenkonflikten nicht trifft,</w:t>
      </w:r>
    </w:p>
    <w:p>
      <w:pPr>
        <w:ind w:left="420"/>
      </w:pPr>
      <w:r>
        <w:t xml:space="preserve">7. entgegen § 28 Absatz 1 Satz 1 und 2, auch in Verbindung mit einer Rechtsverordnung nach Absatz 4, eine dort bezeichnete Vorgabe für eine ordnungsgemäße Geschäftsorganisation nicht erfüllt,</w:t>
      </w:r>
    </w:p>
    <w:p>
      <w:pPr>
        <w:ind w:left="420"/>
      </w:pPr>
      <w:r>
        <w:t xml:space="preserve">8. entgegen § 28 Absatz 1 Satz 4, auch in Verbindung mit einer Rechtsverordnung nach Absatz 4, § 51 Absatz 8, § 54 Absatz 4 Satz 1 in Verbindung mit § 28 Absatz 1 Satz 4 oder § 66 Absatz 4 Satz 1 in Verbindung mit § 28 Absatz 1 Satz 4 jeweils in Verbindung mit § 24c Absatz 1 Satz 1 oder Satz 5 des Kreditwesengesetzes eine Datei nicht, nicht richtig oder nicht vollständig führt oder nicht gewährleistet, dass die Bundesanstalt jederzeit Daten automatisiert abrufen kann,</w:t>
      </w:r>
    </w:p>
    <w:p>
      <w:pPr>
        <w:ind w:left="420"/>
      </w:pPr>
      <w:r>
        <w:t xml:space="preserve">9. entgegen § 29 Absatz 2 Satz 1, auch in Verbindung mit einer Rechtsverordnung nach Absatz 6, eine dort bezeichnete Vorgabe für ein angemessenes Risikomanagementsystem nicht erfüllt,</w:t>
      </w:r>
    </w:p>
    <w:p>
      <w:pPr>
        <w:ind w:left="420"/>
      </w:pPr>
      <w:r>
        <w:t xml:space="preserve">10. entgegen § 34 Absatz 3, 4 oder Absatz 5 Satz 1 eine Anzeige nicht, nicht richtig, nicht vollständig oder nicht rechtzeitig erstattet,</w:t>
      </w:r>
    </w:p>
    <w:p>
      <w:pPr>
        <w:ind w:left="420"/>
      </w:pPr>
      <w:r>
        <w:t xml:space="preserve">11. entgegen § 35 Absatz 1 Satz 2 oder Absatz 2, jeweils in Verbindung mit Artikel 110 Absatz 1 Unterabsatz 2 Satz 1 der Delegierten Verordnung (EU) Nr. 231/2013 in der Fassung vom 18. Oktober 2023, eine Information nicht, nicht richtig, nicht vollständig oder nicht rechtzeitig vorlegt,</w:t>
      </w:r>
    </w:p>
    <w:p>
      <w:pPr>
        <w:ind w:left="420"/>
      </w:pPr>
      <w:r>
        <w:t xml:space="preserve">12. entgegen § 35 Absatz 3, auch in Verbindung mit Absatz 6, oder entgegen § 35 Absatz 7 eine dort genannte Unterlage oder einen Jahresbericht nicht, nicht richtig, nicht vollständig oder nicht rechtzeitig vorlegt,</w:t>
      </w:r>
    </w:p>
    <w:p>
      <w:pPr>
        <w:ind w:left="420"/>
      </w:pPr>
      <w:r>
        <w:t xml:space="preserve">12a. entgegen § 35 Absatz 4 Satz 1 in Verbindung mit Artikel 110 Absatz 5 der Delegierten Verordnung (EU) 231/2013 in der Fassung vom 18. Oktober 2023 eine dort genannte Information nicht, nicht richtig, nicht vollständig oder nicht rechtzeitig zur Verfügung stellt,</w:t>
      </w:r>
    </w:p>
    <w:p>
      <w:pPr>
        <w:ind w:left="420"/>
      </w:pPr>
      <w:r>
        <w:t xml:space="preserve">12b. entgegen § 35 Absatz 4a Satz 1 die Bundesanstalt nicht, nicht richtig, nicht vollständig oder nicht rechtzeitig informiert,</w:t>
      </w:r>
    </w:p>
    <w:p>
      <w:pPr>
        <w:ind w:left="420"/>
      </w:pPr>
      <w:r>
        <w:t xml:space="preserve">12c. einer vollziehbaren Anordnung nach § 35 Absatz 5 Satz 1 zuwiderhandelt,</w:t>
      </w:r>
    </w:p>
    <w:p>
      <w:pPr>
        <w:ind w:left="420"/>
      </w:pPr>
      <w:r>
        <w:t xml:space="preserve">13. entgegen § 36 Absatz 2 Satz 1 oder § 44 Absatz 3 eine Anzeige nicht, nicht richtig, nicht vollständig oder nicht rechtzeitig erstattet,</w:t>
      </w:r>
    </w:p>
    <w:p>
      <w:pPr>
        <w:ind w:left="420"/>
      </w:pPr>
      <w:r>
        <w:t xml:space="preserve">13a entgegen § 36 Absatz 3, auch in Verbindung mit § 36 Absatz 7, die Portfolioverwaltung oder das Risikomanagement auslagert oder unterauslagert,</w:t>
      </w:r>
    </w:p>
    <w:p>
      <w:pPr>
        <w:ind w:left="420"/>
      </w:pPr>
      <w:r>
        <w:t xml:space="preserve">13b. entgegen § 36 Absatz 5 eine Aufgabe oder eine Dienst- oder Nebendienstleistung überträgt,</w:t>
      </w:r>
    </w:p>
    <w:p>
      <w:pPr>
        <w:ind w:left="420"/>
      </w:pPr>
      <w:r>
        <w:t xml:space="preserve">13c. entgegen § 36 Absatz 9 eine Aufgabe oder eine Dienst- oder Nebendienstleistung nicht richtig oder nicht vollständig auflistet,</w:t>
      </w:r>
    </w:p>
    <w:p>
      <w:pPr>
        <w:ind w:left="420"/>
      </w:pPr>
      <w:r>
        <w:t xml:space="preserve">13d. entgegen § 38 Absatz 1 Satz 2 in Verbindung mit § 26 Absatz 1 Satz 1 oder 3 des Kreditwesengesetzes, entgegen § 121 Absatz 3 Satz 4, auch in Verbindung mit § 148 Absatz 1 Satz 1, oder entgegen § 136 Absatz 3 Satz 4, auch in Verbindung mit § 159 Satz 2, einen dort genannten Bericht nicht, nicht richtig, nicht vollständig oder nicht rechtzeitig einreicht,</w:t>
      </w:r>
    </w:p>
    <w:p>
      <w:pPr>
        <w:ind w:left="420"/>
      </w:pPr>
      <w:r>
        <w:t xml:space="preserve">14. die Erlaubnis einer Kapitalverwaltungsgesellschaft gemäß § 39 Absatz 3 Nummer 1 auf Grund falscher Erklärungen oder auf sonstige rechtswidrige Weise erwirkt hat,</w:t>
      </w:r>
    </w:p>
    <w:p>
      <w:pPr>
        <w:ind w:left="420"/>
      </w:pPr>
      <w:r>
        <w:t xml:space="preserve">15. entgegen § 44 Absatz 1 Satz 1 Nummer 4 in Verbindung mit Artikel 110 Absatz 1 Unterabsatz 2 Satz 1 der Delegierten Verordnung (EU) Nr. 231/2013 in der Fassung vom 18. Oktober 2023 die Bundesanstalt nicht, nicht richtig, nicht vollständig oder nicht rechtzeitig unterrichtet,</w:t>
      </w:r>
    </w:p>
    <w:p>
      <w:pPr>
        <w:ind w:left="420"/>
      </w:pPr>
      <w:r>
        <w:t xml:space="preserve">15a. entgegen § 45a Absatz 5 oder § 123 Absatz 5 einen dort genannten Bericht nicht, nicht richtig, nicht vollständig oder nicht rechtzeitig übermittelt,</w:t>
      </w:r>
    </w:p>
    <w:p>
      <w:pPr>
        <w:ind w:left="420"/>
      </w:pPr>
      <w:r>
        <w:t xml:space="preserve">16. entgegen</w:t>
      </w:r>
    </w:p>
    <w:p>
      <w:pPr>
        <w:ind w:left="780"/>
      </w:pPr>
      <w:r>
        <w:t xml:space="preserve">a) § 49 Absatz 1 Satz 1, auch in Verbindung mit Absatz 5 oder einer Rechtsverordnung nach Absatz 8,</w:t>
      </w:r>
    </w:p>
    <w:p>
      <w:pPr>
        <w:ind w:left="780"/>
      </w:pPr>
      <w:r>
        <w:t xml:space="preserve">b) § 49 Absatz 4 Satz 1, auch in Verbindung mit einer Rechtsverordnung nach Absatz 8, oder</w:t>
      </w:r>
    </w:p>
    <w:p>
      <w:pPr>
        <w:ind w:left="780"/>
      </w:pPr>
      <w:r>
        <w:t xml:space="preserve">c) § 49 Absatz 6 Satz 4</w:t>
      </w:r>
    </w:p>
    <w:p>
      <w:pPr>
        <w:ind w:left="420"/>
      </w:pPr>
      <w:r>
        <w:t xml:space="preserve">eine Anzeige nicht, nicht richtig, nicht vollständig, nicht in der vorgeschriebenen Weise oder nicht rechtzeitig macht,</w:t>
      </w:r>
    </w:p>
    <w:p>
      <w:pPr>
        <w:ind w:left="420"/>
      </w:pPr>
      <w:r>
        <w:t xml:space="preserve">17. entgegen § 53 Absatz 1, auch in Verbindung mit Absatz 2, eine dort genannte Angabe nicht, nicht richtig, nicht vollständig, nicht in der vorgeschriebenen Weise oder nicht rechtzeitig macht,</w:t>
      </w:r>
    </w:p>
    <w:p>
      <w:pPr>
        <w:ind w:left="420"/>
      </w:pPr>
      <w:r>
        <w:t xml:space="preserve">18. entgegen § 53 Absatz 4 Satz 2 mit der Verwaltung von EU-AIF beginnt,</w:t>
      </w:r>
    </w:p>
    <w:p>
      <w:pPr>
        <w:ind w:left="420"/>
      </w:pPr>
      <w:r>
        <w:t xml:space="preserve">19. entgegen § 53 Absatz 5 eine Anzeige nicht, nicht richtig, nicht vollständig, nicht in der vorgeschriebenen Weise oder nicht rechtzeitig erstattet,</w:t>
      </w:r>
    </w:p>
    <w:p>
      <w:pPr>
        <w:ind w:left="420"/>
      </w:pPr>
      <w:r>
        <w:t xml:space="preserve">20. entgegen § 65 Absatz 1 einen EU-AIF verwaltet,</w:t>
      </w:r>
    </w:p>
    <w:p>
      <w:pPr>
        <w:ind w:left="420"/>
      </w:pPr>
      <w:r>
        <w:t xml:space="preserve">21. entgegen § 65 Absatz 2 eine Zweigniederlassung errichtet,</w:t>
      </w:r>
    </w:p>
    <w:p>
      <w:pPr>
        <w:ind w:left="420"/>
      </w:pPr>
      <w:r>
        <w:t xml:space="preserve">22. entgegen § 65 Absatz 4 Satz 2 mit der Verwaltung von EU-AIF beginnt,</w:t>
      </w:r>
    </w:p>
    <w:p>
      <w:pPr>
        <w:ind w:left="420"/>
      </w:pPr>
      <w:r>
        <w:t xml:space="preserve">23. entgegen § 65 Absatz 5 eine Anzeige nicht, nicht richtig, nicht vollständig, nicht in der vorgeschriebenen Weise oder nicht rechtzeitig macht,</w:t>
      </w:r>
    </w:p>
    <w:p>
      <w:pPr>
        <w:ind w:left="420"/>
      </w:pPr>
      <w:r>
        <w:t xml:space="preserve">24. entgegen</w:t>
      </w:r>
    </w:p>
    <w:p>
      <w:pPr>
        <w:ind w:left="780"/>
      </w:pPr>
      <w:r>
        <w:t xml:space="preserve">a) § 67 Absatz 1 Satz 1 einen Jahresbericht,</w:t>
      </w:r>
    </w:p>
    <w:p>
      <w:pPr>
        <w:ind w:left="780"/>
      </w:pPr>
      <w:r>
        <w:t xml:space="preserve">b) § 101 Absatz 1 Satz 1, den §§ 103, 104 Absatz 1 Satz 1 oder § 105 Absatz 1 oder Absatz 2, jeweils auch in Verbindung mit einer Rechtsverordnung nach § 106 Satz 1, einen Jahresbericht, einen Halbjahresbericht, einen Zwischenbericht, einen Auflösungsbericht oder einen Abwicklungsbericht,</w:t>
      </w:r>
    </w:p>
    <w:p>
      <w:pPr>
        <w:ind w:left="780"/>
      </w:pPr>
      <w:r>
        <w:t xml:space="preserve">c) § 120 Absatz 1 Satz 2, in Verbindung mit einer Rechtsverordnung nach Absatz 8, jeweils auch in Verbindung mit § 122 Absatz 1 Satz 1 oder Absatz 2 oder § 148 Absatz 1 oder Absatz 2 Satz 1, jeweils auch in Verbindung mit § 291 Absatz 1 Nummer 2, einen Jahresabschluss, einen Lagebericht, einen Halbjahresfinanzbericht, einen Auflösungsbericht oder einen Abwicklungsbericht oder</w:t>
      </w:r>
    </w:p>
    <w:p>
      <w:pPr>
        <w:ind w:left="780"/>
      </w:pPr>
      <w:r>
        <w:t xml:space="preserve">d) § 135 Absatz 1, auch in Verbindung mit einer Rechtsverordnung nach Absatz 11 Satz 1, jeweils auch in Verbindung mit § 158, auch in Verbindung mit § 291 Absatz 1 Nummer 2, einen Jahresbericht</w:t>
      </w:r>
    </w:p>
    <w:p>
      <w:pPr>
        <w:ind w:left="420"/>
      </w:pPr>
      <w:r>
        <w:t xml:space="preserve">nicht, nicht richtig, nicht vollständig, nicht in der vorgeschriebenen Weise oder nicht rechtzeitig erstellt oder nicht, nicht richtig, nicht vollständig, nicht in der vorgeschriebenen Weise oder nicht rechtzeitig aufstellt,</w:t>
      </w:r>
    </w:p>
    <w:p>
      <w:pPr>
        <w:ind w:left="420"/>
      </w:pPr>
      <w:r>
        <w:t xml:space="preserve">25. entgegen § 70 Absatz 5 oder § 85 Absatz 3 einen dort genannten Vermögensgegenstand wiederverwendet,</w:t>
      </w:r>
    </w:p>
    <w:p>
      <w:pPr>
        <w:ind w:left="420"/>
      </w:pPr>
      <w:r>
        <w:t xml:space="preserve">26. entgegen § 71 Absatz 1 Satz 2 einen Anteil oder eine Aktie ohne volle Leistung des Ausgabepreises ausgibt oder entgegen § 83 Absatz 6 Satz 1 nicht sicherstellt, dass sämtliche Zahlungen bei der Zeichnung von Anteilen geleistet wurden,</w:t>
      </w:r>
    </w:p>
    <w:p>
      <w:pPr>
        <w:ind w:left="420"/>
      </w:pPr>
      <w:r>
        <w:t xml:space="preserve">27. entgegen § 72 Absatz 1 Nummer 1 oder Nummer 2 oder § 81 Absatz 1 Nummer 1 oder Nummer 2 einen Vermögensgegenstand nicht entsprechend den dort genannten Anforderungen verwahrt,</w:t>
      </w:r>
    </w:p>
    <w:p>
      <w:pPr>
        <w:ind w:left="420"/>
      </w:pPr>
      <w:r>
        <w:t xml:space="preserve">28. entgegen § 72 Absatz 1 Nummer 3 nicht regelmäßig eine umfassende Aufstellung sämtlicher Vermögensgegenstände des inländischen OGAW übermittelt,</w:t>
      </w:r>
    </w:p>
    <w:p>
      <w:pPr>
        <w:ind w:left="420"/>
      </w:pPr>
      <w:r>
        <w:t xml:space="preserve">29. entgegen § 74 Absatz 1 einem inländischen OGAW zustehende Geldbeträge nicht in der dort genannten Weise verbucht, entgegen § 74 Absatz 3 oder § 83 Absatz 6 Satz 2 und 3 die Gelder des inländischen Investmentvermögens auf einem Geldkonto verbucht, die eine dort genannte Anforderung nicht erfüllt, oder einen Zahlungsstrom entgegen § 83 Absatz 6 Satz 1 nicht ordnungsgemäß überwacht,</w:t>
      </w:r>
    </w:p>
    <w:p>
      <w:pPr>
        <w:ind w:left="420"/>
      </w:pPr>
      <w:r>
        <w:t xml:space="preserve">30. entgegen § 76 Absatz 1 oder § 83 Absatz 1 eine dort genannte Anforderung nicht sicherstellt oder entgegen § 76 Absatz 2 eine Weisung nicht ausführt,</w:t>
      </w:r>
    </w:p>
    <w:p>
      <w:pPr>
        <w:ind w:left="420"/>
      </w:pPr>
      <w:r>
        <w:t xml:space="preserve">31. entgegen § 107 Absatz 1 oder Absatz 2 einen Jahresbericht, einen Halbjahresbericht, einen Auflösungsbericht oder einen Abwicklungsbericht oder entgegen § 123 Absatz 1 oder Absatz 2 einen Jahresabschluss, einen Lagebericht oder einen Halbjahresbericht nicht, nicht richtig, nicht vollständig, nicht in der vorgeschriebenen Weise oder nicht rechtzeitig bekannt macht,</w:t>
      </w:r>
    </w:p>
    <w:p>
      <w:pPr>
        <w:ind w:left="420"/>
      </w:pPr>
      <w:r>
        <w:t xml:space="preserve">32. entgegen § 107 Absatz 3 Satz 2 einen dort genannten Bericht nicht, nicht richtig, nicht vollständig oder nicht rechtzeitig zur Verfügung stellt,</w:t>
      </w:r>
    </w:p>
    <w:p>
      <w:pPr>
        <w:ind w:left="420"/>
      </w:pPr>
      <w:r>
        <w:t xml:space="preserve">33. ohne eine Erlaubnis nach § 113 Absatz 1 Satz 1 das Geschäft einer extern verwalteten OGAW-Investmentaktiengesellschaft betreibt,</w:t>
      </w:r>
    </w:p>
    <w:p>
      <w:pPr>
        <w:ind w:left="420"/>
      </w:pPr>
      <w:r>
        <w:t xml:space="preserve">34. die Erlaubnis einer extern verwalteten OGAW-Investmentaktiengesellschaft gemäß § 113 Absatz 2 Satz 1 Nummer 1 auf Grund falscher Erklärungen oder auf sonstige rechtswidrige Weise erwirkt hat,</w:t>
      </w:r>
    </w:p>
    <w:p>
      <w:pPr>
        <w:ind w:left="420"/>
      </w:pPr>
      <w:r>
        <w:t xml:space="preserve">35. entgegen § 114 Satz 1, § 130 Satz 1, § 145 Satz 1 oder entgegen § 155 Satz 1 eine Anzeige nicht, nicht richtig, nicht vollständig oder nicht rechtzeitig macht,</w:t>
      </w:r>
    </w:p>
    <w:p>
      <w:pPr>
        <w:ind w:left="420"/>
      </w:pPr>
      <w:r>
        <w:t xml:space="preserve">36. entgegen § 163 Absatz 2 Satz 8, auch in Verbindung mit § 267 Absatz 2 Satz 2, die Anlagebedingungen dem Verkaufsprospekt beifügt,</w:t>
      </w:r>
    </w:p>
    <w:p>
      <w:pPr>
        <w:ind w:left="420"/>
      </w:pPr>
      <w:r>
        <w:t xml:space="preserve">37. entgegen § 163 Absatz 2 Satz 9 die Anlagebedingungen dem Publikum nicht, nicht richtig oder nicht vollständig zugänglich macht,</w:t>
      </w:r>
    </w:p>
    <w:p>
      <w:pPr>
        <w:ind w:left="420"/>
      </w:pPr>
      <w:r>
        <w:t xml:space="preserve">38. entgegen § 164 Absatz 1 Satz 1 oder entgegen den §§ 165 und 166 einen dort genannten Verkaufsprospekt nicht, nicht richtig oder nicht vollständig erstellt oder dem Publikum nicht, nicht richtig oder nicht vollständig zugänglich macht,</w:t>
      </w:r>
    </w:p>
    <w:p>
      <w:pPr>
        <w:ind w:left="420"/>
      </w:pPr>
      <w:r>
        <w:t xml:space="preserve">39. entgegen § 164 Absatz 1 Satz 2 einen dort genannten Verkaufsprospekt dem Publikum zugänglich macht,</w:t>
      </w:r>
    </w:p>
    <w:p>
      <w:pPr>
        <w:ind w:left="420"/>
      </w:pPr>
      <w:r>
        <w:t xml:space="preserve">40. entgegen § 164 Absatz 4 Satz 1 einen dort genannten Verkaufsprospekt oder entgegen § 164 Absatz 5 eine Änderung eines dort genannten Verkaufsprospekts nicht, nicht richtig, nicht vollständig oder nicht rechtzeitig bei der Bundesanstalt einreicht oder entgegen § 164 Absatz 4 Satz 2 einen dort genannten Verkaufsprospekt nicht, nicht richtig, nicht vollständig oder nicht rechtzeitig der Bundesanstalt zur Verfügung stellt,</w:t>
      </w:r>
    </w:p>
    <w:p>
      <w:pPr>
        <w:ind w:left="420"/>
      </w:pPr>
      <w:r>
        <w:t xml:space="preserve">41. entgegen § 170 Satz 2 einen Ausgabe- oder Rücknahmepreis oder den Nettoinventarwert nicht, nicht richtig oder nicht rechtzeitig veröffentlicht,</w:t>
      </w:r>
    </w:p>
    <w:p>
      <w:pPr>
        <w:ind w:left="420"/>
      </w:pPr>
      <w:r>
        <w:t xml:space="preserve">42. entgegen § 174 Absatz 1 Satz 1 oder § 272c Absatz 1 Satz 1 weniger als 85 Prozent des Wertes des Feederfonds in Anteile eines Masterfonds anlegt,</w:t>
      </w:r>
    </w:p>
    <w:p>
      <w:pPr>
        <w:ind w:left="420"/>
      </w:pPr>
      <w:r>
        <w:t xml:space="preserve">43. entgegen § 174 Absatz 1 Satz 2 oder § 272c Absatz 1 Satz 2 in einen Masterfonds anlegt,</w:t>
      </w:r>
    </w:p>
    <w:p>
      <w:pPr>
        <w:ind w:left="420"/>
      </w:pPr>
      <w:r>
        <w:t xml:space="preserve">44. entgegen § 178 Absatz 1 eine Abwicklung beginnt,</w:t>
      </w:r>
    </w:p>
    <w:p>
      <w:pPr>
        <w:ind w:left="420"/>
      </w:pPr>
      <w:r>
        <w:t xml:space="preserve">45. entgegen § 178 Absatz 5 Satz 1 oder § 179 Absatz 6 Satz 1 eine Mitteilung nicht, nicht richtig, nicht vollständig oder nicht rechtzeitig macht oder einen Anleger nicht, nicht richtig, nicht vollständig, nicht in der vorgesehenen Weise oder nicht rechtzeitig unterrichtet,</w:t>
      </w:r>
    </w:p>
    <w:p>
      <w:pPr>
        <w:ind w:left="420"/>
      </w:pPr>
      <w:r>
        <w:t xml:space="preserve">46. entgegen § 180 Absatz 1 Satz 1 oder Satz 2 oder Absatz 2 Satz 1 eine dort genannte Information nicht, nicht richtig, nicht vollständig, nicht in der vorgeschriebenen Weise oder nicht rechtzeitig zur Verfügung stellt,</w:t>
      </w:r>
    </w:p>
    <w:p>
      <w:pPr>
        <w:ind w:left="420"/>
      </w:pPr>
      <w:r>
        <w:t xml:space="preserve">47. entgegen § 186 Absatz 2 Satz 1, auch in Verbindung mit § 191 Absatz 1 oder Absatz 2, eine Verschmelzungsinformation übermittelt,</w:t>
      </w:r>
    </w:p>
    <w:p>
      <w:pPr>
        <w:ind w:left="420"/>
      </w:pPr>
      <w:r>
        <w:t xml:space="preserve">48. entgegen § 186 Absatz 4 Satz 1, auch in Verbindung mit § 191 Absatz 1 oder Absatz 2, eine Verschmelzungsinformation der Bundesanstalt nicht, nicht richtig, nicht vollständig, nicht in der vorgeschriebenen Weise oder nicht rechtzeitig einreicht,</w:t>
      </w:r>
    </w:p>
    <w:p>
      <w:pPr>
        <w:ind w:left="420"/>
      </w:pPr>
      <w:r>
        <w:t xml:space="preserve">49. entgegen</w:t>
      </w:r>
    </w:p>
    <w:p>
      <w:pPr>
        <w:ind w:left="780"/>
      </w:pPr>
      <w:r>
        <w:t xml:space="preserve">a) den §§ 192, 193 Absatz 1, den §§ 194, 196 Absatz 1, § 210 Absatz 1 Satz 1 oder Satz 4, Absatz 2 oder Absatz 3, § 219 Absatz 1 oder Absatz 2, § 221 Absatz 1 oder § 225 Absatz 2 Satz 2 oder</w:t>
      </w:r>
    </w:p>
    <w:p>
      <w:pPr>
        <w:ind w:left="780"/>
      </w:pPr>
      <w:r>
        <w:t xml:space="preserve">b) § 231 Absatz 1, § 234 Satz 1, § 239 oder § 261 Absatz 1</w:t>
      </w:r>
    </w:p>
    <w:p>
      <w:pPr>
        <w:ind w:left="420"/>
      </w:pPr>
      <w:r>
        <w:t xml:space="preserve">einen Vermögensgegenstand erwirbt oder in einen dort genannten Vermögensgegenstand investiert,</w:t>
      </w:r>
    </w:p>
    <w:p>
      <w:pPr>
        <w:ind w:left="420"/>
      </w:pPr>
      <w:r>
        <w:t xml:space="preserve">50. entgegen den §§ 195, 234 Satz 1 oder § 253 Absatz 1 Satz 1 einen dort genannten Vermögensgegenstand oder Betrag hält,</w:t>
      </w:r>
    </w:p>
    <w:p>
      <w:pPr>
        <w:ind w:left="420"/>
      </w:pPr>
      <w:r>
        <w:t xml:space="preserve">51. entgegen § 196 Absatz 2 einen Ausgabeaufschlag oder einen Rücknahmeabschlag berechnet,</w:t>
      </w:r>
    </w:p>
    <w:p>
      <w:pPr>
        <w:ind w:left="420"/>
      </w:pPr>
      <w:r>
        <w:t xml:space="preserve">52. entgegen § 197 Absatz 1, auch in Verbindung mit einer Rechtsverordnung nach Absatz 3, oder § 261 Absatz 3 in ein Derivat investiert, ein dort genanntes Geschäft tätigt oder eine dort genannte Voraussetzung oder eine dort genannte Pflicht nicht erfüllt,</w:t>
      </w:r>
    </w:p>
    <w:p>
      <w:pPr>
        <w:ind w:left="420"/>
      </w:pPr>
      <w:r>
        <w:t xml:space="preserve">53. entgegen § 197 Absatz 2, auch in Verbindung mit einer Rechtsverordnung nach Absatz 3 Satz 1 Nummer 1, nicht sicherstellt, dass sich das Marktrisikopotenzial höchstens verdoppelt,</w:t>
      </w:r>
    </w:p>
    <w:p>
      <w:pPr>
        <w:ind w:left="420"/>
      </w:pPr>
      <w:r>
        <w:t xml:space="preserve">54. entgegen den §§ 198, 206 Absatz 1 oder Absatz 2, auch in Verbindung mit den §§ 208, 206 Absatz 3 Satz 1 oder Absatz 4, den §§ 207, 209, 219 Absatz 5, § 221 Absatz 3 oder Absatz 4, § 222 Absatz 2 Satz 2 oder § 225 Absatz 2 Satz 1 oder Absatz 4 Satz 1 mehr als einen dort genannten Prozentsatz des Wertes in einen dort genannten Vermögensgegenstand anlegt,</w:t>
      </w:r>
    </w:p>
    <w:p>
      <w:pPr>
        <w:ind w:left="420"/>
      </w:pPr>
      <w:r>
        <w:t xml:space="preserve">55. entgegen § 200 Absatz 1 Satz 1 oder Absatz 2 Satz 1, auch in Verbindung mit § 204 Absatz 1 oder Absatz 2 oder einer Rechtsverordnung nach Absatz 3, ein Wertpapier überträgt,</w:t>
      </w:r>
    </w:p>
    <w:p>
      <w:pPr>
        <w:ind w:left="420"/>
      </w:pPr>
      <w:r>
        <w:t xml:space="preserve">56. entgegen § 200 Absatz 1 Satz 3 erster Halbsatz, auch in Verbindung mit § 204 Absatz 1 oder Absatz 2 oder einer Rechtsverordnung nach Absatz 3, oder § 240 Absatz 1 ein Darlehen gewährt,</w:t>
      </w:r>
    </w:p>
    <w:p>
      <w:pPr>
        <w:ind w:left="420"/>
      </w:pPr>
      <w:r>
        <w:t xml:space="preserve">57. entgegen § 200 Absatz 4, auch in Verbindung mit § 204 Absatz 1 oder Absatz 2 oder einer Rechtsverordnung nach Absatz 3, eine Anzeige nicht, nicht richtig, nicht vollständig oder nicht rechtzeitig erstattet,</w:t>
      </w:r>
    </w:p>
    <w:p>
      <w:pPr>
        <w:ind w:left="420"/>
      </w:pPr>
      <w:r>
        <w:t xml:space="preserve">58. entgegen § 203 Satz 1 auch in Verbindung mit § 204 Absatz 1 oder Absatz 2 oder einer Rechtsverordnung nach Absatz 3, ein Pensionsgeschäft abschließt,</w:t>
      </w:r>
    </w:p>
    <w:p>
      <w:pPr>
        <w:ind w:left="420"/>
      </w:pPr>
      <w:r>
        <w:t xml:space="preserve">59. entgegen</w:t>
      </w:r>
    </w:p>
    <w:p>
      <w:pPr>
        <w:ind w:left="780"/>
      </w:pPr>
      <w:r>
        <w:t xml:space="preserve">a) § 205 Satz 1, auch in Verbindung mit § 218 Satz 2, § 220 oder § 284 Absatz 1,</w:t>
      </w:r>
    </w:p>
    <w:p>
      <w:pPr>
        <w:ind w:left="780"/>
      </w:pPr>
      <w:r>
        <w:t xml:space="preserve">b) § 225 Absatz 1 Satz 3,</w:t>
      </w:r>
    </w:p>
    <w:p>
      <w:pPr>
        <w:ind w:left="780"/>
      </w:pPr>
      <w:r>
        <w:t xml:space="preserve">c) § 265 Satz 1 oder</w:t>
      </w:r>
    </w:p>
    <w:p>
      <w:pPr>
        <w:ind w:left="780"/>
      </w:pPr>
      <w:r>
        <w:t xml:space="preserve">d) § 276 Absatz 1 Satz 1</w:t>
      </w:r>
    </w:p>
    <w:p>
      <w:pPr>
        <w:ind w:left="420"/>
      </w:pPr>
      <w:r>
        <w:t xml:space="preserve">einen Leerverkauf durchführt,</w:t>
      </w:r>
    </w:p>
    <w:p>
      <w:pPr>
        <w:ind w:left="420"/>
      </w:pPr>
      <w:r>
        <w:t xml:space="preserve">60. entgegen § 206 Absatz 3 Satz 2 nicht sicherstellt, dass der Gesamtwert der Schuldverschreibungen 80 Prozent des Wertes des inländischen OGAW nicht übersteigt,</w:t>
      </w:r>
    </w:p>
    <w:p>
      <w:pPr>
        <w:ind w:left="420"/>
      </w:pPr>
      <w:r>
        <w:t xml:space="preserve">61. einer Vorschrift des § 206 Absatz 5 Satz 1, auch in Verbindung mit § 206 Absatz 5 Satz 2, oder § 221 Absatz 5 Satz 1 einer dort genannten Sicherstellungspflicht zuwiderhandelt,</w:t>
      </w:r>
    </w:p>
    <w:p>
      <w:pPr>
        <w:ind w:left="420"/>
      </w:pPr>
      <w:r>
        <w:t xml:space="preserve">62. entgegen § 210 Absatz 1 Satz 1 oder Satz 4, Absatz 2 oder Absatz 3 in einen dort genannten Vermögensgegenstand unter Überschreitung einer dort genannten Anlagegrenze anlegt,</w:t>
      </w:r>
    </w:p>
    <w:p>
      <w:pPr>
        <w:ind w:left="420"/>
      </w:pPr>
      <w:r>
        <w:t xml:space="preserve">63. entgegen § 211 Absatz 2 nicht als vorrangiges Ziel die Einhaltung der Anlagegrenzen anstrebt,</w:t>
      </w:r>
    </w:p>
    <w:p>
      <w:pPr>
        <w:ind w:left="420"/>
      </w:pPr>
      <w:r>
        <w:t xml:space="preserve">64. entgegen § 222 Absatz 1 Satz 4 einen dort genannten Vermögensgegenstand erwirbt,</w:t>
      </w:r>
    </w:p>
    <w:p>
      <w:pPr>
        <w:ind w:left="420"/>
      </w:pPr>
      <w:r>
        <w:t xml:space="preserve">65. entgegen § 225 Absatz 1 Satz 3 Leverage durchführt,</w:t>
      </w:r>
    </w:p>
    <w:p>
      <w:pPr>
        <w:ind w:left="420"/>
      </w:pPr>
      <w:r>
        <w:t xml:space="preserve">66. entgegen § 225 Absatz 2 Satz 2 einen Devisenterminkontrakt verkauft,</w:t>
      </w:r>
    </w:p>
    <w:p>
      <w:pPr>
        <w:ind w:left="420"/>
      </w:pPr>
      <w:r>
        <w:t xml:space="preserve">67. entgegen § 225 Absatz 4 Satz 2 oder Satz 3, jeweils auch in Verbindung mit § 221 Absatz 2, in einen dort genannten Zielfonds anlegt,</w:t>
      </w:r>
    </w:p>
    <w:p>
      <w:pPr>
        <w:ind w:left="420"/>
      </w:pPr>
      <w:r>
        <w:t xml:space="preserve">68. entgegen § 225 Absatz 5 nicht sicherstellt, dass eine dort genannte Information vorliegt,</w:t>
      </w:r>
    </w:p>
    <w:p>
      <w:pPr>
        <w:ind w:left="420"/>
      </w:pPr>
      <w:r>
        <w:t xml:space="preserve">69. entgegen § 233 Absatz 2 oder § 261 Absatz 4 nicht sicherstellt, dass ein Vermögensgegenstand nur in dem dort genannten Umfang einem Währungsrisiko unterliegt,</w:t>
      </w:r>
    </w:p>
    <w:p>
      <w:pPr>
        <w:ind w:left="420"/>
      </w:pPr>
      <w:r>
        <w:t xml:space="preserve">70. entgegen § 239 Absatz 2 Nummer 2 einen Vermögensgegenstand veräußert,</w:t>
      </w:r>
    </w:p>
    <w:p>
      <w:pPr>
        <w:ind w:left="420"/>
      </w:pPr>
      <w:r>
        <w:t xml:space="preserve">71. entgegen § 240 Absatz 2 nicht sicherstellt, dass die Summe der Darlehen einen dort genannten Prozentsatz nicht übersteigt,</w:t>
      </w:r>
    </w:p>
    <w:p>
      <w:pPr>
        <w:ind w:left="420"/>
      </w:pPr>
      <w:r>
        <w:t xml:space="preserve">72. entgegen § 264 Absatz 1 Satz 1 nicht dafür sorgt, dass die genannte Verfügungsbeschränkung in das Grundbuch oder ein dort genanntes Register eingetragen wird,</w:t>
      </w:r>
    </w:p>
    <w:p>
      <w:pPr>
        <w:ind w:left="420"/>
      </w:pPr>
      <w:r>
        <w:t xml:space="preserve">73. entgegen § 268 Absatz 1 Satz 1 einen dort genannten Verkaufsprospekt nicht, nicht richtig oder nicht vollständig erstellt oder entgegen § 268 Absatz 1 Satz 2 einen dort genannten Verkaufsprospekt dem Publikum nicht, nicht richtig oder nicht vollständig zugänglich macht,</w:t>
      </w:r>
    </w:p>
    <w:p>
      <w:pPr>
        <w:ind w:left="420"/>
      </w:pPr>
      <w:r>
        <w:t xml:space="preserve">74. entgegen § 282 Absatz 2 Satz 1 in einen dort genannten Vermögensgegenstand investiert,</w:t>
      </w:r>
    </w:p>
    <w:p>
      <w:pPr>
        <w:ind w:left="420"/>
      </w:pPr>
      <w:r>
        <w:t xml:space="preserve">75. entgegen § 285 in einen dort genannten Vermögensgegenstand investiert,</w:t>
      </w:r>
    </w:p>
    <w:p>
      <w:pPr>
        <w:ind w:left="420"/>
      </w:pPr>
      <w:r>
        <w:t xml:space="preserve">76. entgegen § 289 Absatz 1, 2 oder Absatz 5 eine Unterrichtung, eine Information oder eine Mitteilung nicht, nicht richtig, nicht vollständig oder nicht rechtzeitig vornimmt,</w:t>
      </w:r>
    </w:p>
    <w:p>
      <w:pPr>
        <w:ind w:left="420"/>
      </w:pPr>
      <w:r>
        <w:t xml:space="preserve">77. entgegen § 290 Absatz 1 oder Absatz 5 eine dort genannte Information oder eine Angabe nicht, nicht richtig, nicht vollständig oder nicht rechtzeitig vorlegt,</w:t>
      </w:r>
    </w:p>
    <w:p>
      <w:pPr>
        <w:ind w:left="420"/>
      </w:pPr>
      <w:r>
        <w:t xml:space="preserve">77a. entgegen § 295a Absatz 2 einen Anteil vertreibt,</w:t>
      </w:r>
    </w:p>
    <w:p>
      <w:pPr>
        <w:ind w:left="420"/>
      </w:pPr>
      <w:r>
        <w:t xml:space="preserve">77b. entgegen § 295a Absatz 3, § 306b Absatz 6 Satz 1 oder § 331a Absatz 5 Pre-Marketing betreibt,</w:t>
      </w:r>
    </w:p>
    <w:p>
      <w:pPr>
        <w:ind w:left="420"/>
      </w:pPr>
      <w:r>
        <w:t xml:space="preserve">77c. entgegen § 295a Absatz 5 Satz 5 eine Unterlage einsetzt,</w:t>
      </w:r>
    </w:p>
    <w:p>
      <w:pPr>
        <w:ind w:left="420"/>
      </w:pPr>
      <w:r>
        <w:t xml:space="preserve">77d. entgegen § 295b Absatz 1 Satz 1, Absatz 2 Satz 1 oder Absatz 3 Satz 1 eine dort genannte Unterlage, Angabe oder Information nicht, nicht richtig, nicht vollständig oder nicht rechtzeitig zur Verfügung stellt,</w:t>
      </w:r>
    </w:p>
    <w:p>
      <w:pPr>
        <w:ind w:left="420"/>
      </w:pPr>
      <w:r>
        <w:t xml:space="preserve">78. entgegen § 297 Absatz 1, auch in Verbindung mit Absatz 5 Satz 1, eine dort genannte Unterlage nicht oder nicht in Papierform kostenlos zur Verfügung stellt,</w:t>
      </w:r>
    </w:p>
    <w:p>
      <w:pPr>
        <w:ind w:left="420"/>
      </w:pPr>
      <w:r>
        <w:t xml:space="preserve">79. entgegen § 302 Absatz 2 Satz 1 nicht sicherstellt, dass eine Information nicht im Widerspruch zu einer dort genannten Anlegerinformation steht,</w:t>
      </w:r>
    </w:p>
    <w:p>
      <w:pPr>
        <w:ind w:left="420"/>
      </w:pPr>
      <w:r>
        <w:t xml:space="preserve">79a. entgegen § 302 Absatz 2 Satz 2, 3 oder 4 oder Absatz 3 nicht sicherstellt, dass Werbung einer dort genannten Anforderung entspricht,</w:t>
      </w:r>
    </w:p>
    <w:p>
      <w:pPr>
        <w:ind w:left="420"/>
      </w:pPr>
      <w:r>
        <w:t xml:space="preserve">79b. entgegen § 306a Absatz 1 eine dort genannte Einrichtung nicht, nicht richtig, nicht vollständig oder nicht rechtzeitig bereitstellt,</w:t>
      </w:r>
    </w:p>
    <w:p>
      <w:pPr>
        <w:ind w:left="420"/>
      </w:pPr>
      <w:r>
        <w:t xml:space="preserve">79c. entgegen § 306b Absatz 2 Satz 1 nicht sicherstellt, dass Anleger Anteile oder Aktien nicht oder nur im Rahmen des dort genannten Vertriebs erwerben,</w:t>
      </w:r>
    </w:p>
    <w:p>
      <w:pPr>
        <w:ind w:left="420"/>
      </w:pPr>
      <w:r>
        <w:t xml:space="preserve">79d. entgegen § 306b Absatz 3 Satz 1 oder Absatz 4 Satz 1 eine Mitteilung nicht, nicht richtig, nicht vollständig oder nicht rechtzeitig macht,</w:t>
      </w:r>
    </w:p>
    <w:p>
      <w:pPr>
        <w:ind w:left="420"/>
      </w:pPr>
      <w:r>
        <w:t xml:space="preserve">80. (weggefallen)</w:t>
      </w:r>
    </w:p>
    <w:p>
      <w:pPr>
        <w:ind w:left="420"/>
      </w:pPr>
      <w:r>
        <w:t xml:space="preserve">81. entgegen § 312 Absatz 1 eine Anzeige nicht, nicht richtig, nicht vollständig oder nicht rechtzeitig macht,</w:t>
      </w:r>
    </w:p>
    <w:p>
      <w:pPr>
        <w:ind w:left="420"/>
      </w:pPr>
      <w:r>
        <w:t xml:space="preserve">82. entgegen § 331a Absatz 2 einen Anteil anbietet oder platziert oder</w:t>
      </w:r>
    </w:p>
    <w:p>
      <w:pPr>
        <w:ind w:left="420"/>
      </w:pPr>
      <w:r>
        <w:t xml:space="preserve">83. entgegen § 331a Absatz 6 Satz 1 eine Information nicht oder nicht rechtzeitig bereitstellt.</w:t>
      </w:r>
    </w:p>
    <w:p>
      <w:r>
        <w:t xml:space="preserve">(3) Ordnungswidrig handelt, wer als Person, die für eine Kapitalverwaltungsgesellschaft handelt, gegen die Verordnung (EG) Nr. 1060/2009 des Europäischen Parlaments und des Rates vom 16. September 2009 über Ratingagenturen (ABl. L 302 vom 17.11.2009, S. 1), die zuletzt durch die Verordnung (EU) Nr. 462/2013 (ABl. L 146 vom 31.5.2013, S. 1) geändert worden ist, verstößt, indem er vorsätzlich oder leichtfertig</w:t>
      </w:r>
    </w:p>
    <w:p>
      <w:pPr>
        <w:ind w:left="420"/>
      </w:pPr>
      <w:r>
        <w:t xml:space="preserve">1. entgegen Artikel 4 Absatz 1 Unterabsatz 1 ein Rating verwendet,</w:t>
      </w:r>
    </w:p>
    <w:p>
      <w:pPr>
        <w:ind w:left="420"/>
      </w:pPr>
      <w:r>
        <w:t xml:space="preserve">2. entgegen Artikel 5a Absatz 1 nicht dafür Sorge trägt, dass die Kapitalverwaltungsgesellschaft eigene Kreditrisikobewertungen vornimmt,</w:t>
      </w:r>
    </w:p>
    <w:p>
      <w:pPr>
        <w:ind w:left="420"/>
      </w:pPr>
      <w:r>
        <w:t xml:space="preserve">3. entgegen Artikel 8c Absatz 1 einen Auftrag nicht richtig erteilt oder</w:t>
      </w:r>
    </w:p>
    <w:p>
      <w:pPr>
        <w:ind w:left="420"/>
      </w:pPr>
      <w:r>
        <w:t xml:space="preserve">4. entgegen Artikel 8c Absatz 2 nicht dafür Sorge trägt, dass die beauftragten Ratingagenturen die dort genannten Voraussetzungen erfüllen.</w:t>
      </w:r>
    </w:p>
    <w:p>
      <w:r>
        <w:t xml:space="preserve">(4) Ordnungswidrig handelt, wer gegen die Verordnung (EU) Nr. 345/2013 des Europäischen Parlaments und des Rates vom 17. April 2013 über Europäische Risikokapitalfonds (ABl. L 115 vom 25.4.2013, S. 1) verstößt, indem er vorsätzlich oder fahrlässig</w:t>
      </w:r>
    </w:p>
    <w:p>
      <w:pPr>
        <w:ind w:left="420"/>
      </w:pPr>
      <w:r>
        <w:t xml:space="preserve">1. entgegen Artikel 5 Absatz 1 Satz 1 nicht dafür sorgt, dass beim Erwerb von anderen Vermögenswerten als qualifizierten Anlagen höchstens 30 Prozent des aggregierten eingebrachten Kapitals und noch nicht eingeforderten zugesagten Kapitals des qualifizierten Risikokapitalfonds für den Erwerb solcher Vermögenswerte eingesetzt werden,</w:t>
      </w:r>
    </w:p>
    <w:p>
      <w:pPr>
        <w:ind w:left="420"/>
      </w:pPr>
      <w:r>
        <w:t xml:space="preserve">2. entgegen Artikel 5 Absatz 2 auf der Ebene des qualifizierten Risikokapitalfonds eine dort genannte Methode anwendet,</w:t>
      </w:r>
    </w:p>
    <w:p>
      <w:pPr>
        <w:ind w:left="420"/>
      </w:pPr>
      <w:r>
        <w:t xml:space="preserve">3. entgegen Artikel 5 Absatz 3 auf der Ebene des qualifizierten Risikokapitalfonds Darlehen aufnimmt, Schuldtitel begibt oder Garantien stellt,</w:t>
      </w:r>
    </w:p>
    <w:p>
      <w:pPr>
        <w:ind w:left="420"/>
      </w:pPr>
      <w:r>
        <w:t xml:space="preserve">4. entgegen Artikel 6 Absatz 1 einen dort genannten Anteil vertreibt,</w:t>
      </w:r>
    </w:p>
    <w:p>
      <w:pPr>
        <w:ind w:left="420"/>
      </w:pPr>
      <w:r>
        <w:t xml:space="preserve">5. entgegen Artikel 12 Absatz 1 Unterabsatz 1 Satz 1 in Verbindung mit Satz 2, 3 oder Satz 4 oder entgegen Absatz 1 Unterabsatz 2 Satz 2 einen Jahresbericht der Bundesanstalt nicht, nicht richtig, nicht vollständig oder nicht rechtzeitig vorlegt,</w:t>
      </w:r>
    </w:p>
    <w:p>
      <w:pPr>
        <w:ind w:left="420"/>
      </w:pPr>
      <w:r>
        <w:t xml:space="preserve">6. entgegen Artikel 13 Absatz 1 eine Unterrichtung der Anleger oder entgegen Artikel 15 eine Unterrichtung der zuständigen Behörde nicht, nicht richtig, nicht vollständig, nicht in der vorgeschriebenen Weise oder nicht rechtzeitig vornimmt, oder</w:t>
      </w:r>
    </w:p>
    <w:p>
      <w:pPr>
        <w:ind w:left="420"/>
      </w:pPr>
      <w:r>
        <w:t xml:space="preserve">7. ohne Registrierung nach Artikel 14 Absatz 1 in Verbindung mit Artikel 14 Absatz 2 die Bezeichnung „EuVECA“ verwendet.</w:t>
      </w:r>
    </w:p>
    <w:p>
      <w:r>
        <w:t xml:space="preserve">(5) Ordnungswidrig handelt, wer gegen die Verordnung (EU) Nr. 346/2013 des Europäischen Parlaments und des Rates vom 17. April 2013 über Europäische Fonds für soziales Unternehmertum (ABl. L 115 vom 25.4.2013, S. 18) verstößt, indem er vorsätzlich oder fahrlässig</w:t>
      </w:r>
    </w:p>
    <w:p>
      <w:pPr>
        <w:ind w:left="420"/>
      </w:pPr>
      <w:r>
        <w:t xml:space="preserve">1. entgegen Artikel 5 Absatz 1 Satz 1 nicht dafür sorgt, dass beim Erwerb von anderen Vermögenswerten als qualifizierten Anlagen höchstens 30 Prozent des aggregierten eingebrachten Kapitals und noch nicht eingeforderten zugesagten Kapitals des qualifizierten Fonds für soziales Unternehmertum für den Erwerb solcher Vermögenswerte eingesetzt werden,</w:t>
      </w:r>
    </w:p>
    <w:p>
      <w:pPr>
        <w:ind w:left="420"/>
      </w:pPr>
      <w:r>
        <w:t xml:space="preserve">2. entgegen Artikel 5 Absatz 2 auf der Ebene des qualifizierten Fonds für soziales Unternehmertum eine dort genannte Methode anwendet,</w:t>
      </w:r>
    </w:p>
    <w:p>
      <w:pPr>
        <w:ind w:left="420"/>
      </w:pPr>
      <w:r>
        <w:t xml:space="preserve">3. entgegen Artikel 5 Absatz 3 auf der Ebene des qualifizierten Fonds für soziales Unternehmertum Darlehen aufnimmt, Schuldtitel begibt oder Garantien stellt,</w:t>
      </w:r>
    </w:p>
    <w:p>
      <w:pPr>
        <w:ind w:left="420"/>
      </w:pPr>
      <w:r>
        <w:t xml:space="preserve">4. entgegen Artikel 6 Absatz 1 einen dort genannten Anteil vertreibt,</w:t>
      </w:r>
    </w:p>
    <w:p>
      <w:pPr>
        <w:ind w:left="420"/>
      </w:pPr>
      <w:r>
        <w:t xml:space="preserve">5. entgegen Artikel 13 Absatz 1 Satz 1 in Verbindung mit Satz 2, 3 oder Satz 4 oder in Verbindung mit Absatz 2 oder entgegen Absatz 1 Satz 6 in Verbindung mit Absatz 2 einen Jahresbericht der Bundesanstalt nicht, nicht richtig, nicht vollständig, nicht in der vorgeschriebenen Weise oder nicht rechtzeitig vorlegt,</w:t>
      </w:r>
    </w:p>
    <w:p>
      <w:pPr>
        <w:ind w:left="420"/>
      </w:pPr>
      <w:r>
        <w:t xml:space="preserve">6. entgegen Artikel 14 Absatz 1 eine Unterrichtung der Anleger oder entgegen Artikel 16 eine Unterrichtung der zuständigen Behörde nicht, nicht richtig, nicht vollständig, nicht in der vorgeschriebenen Weise oder nicht rechtzeitig vornimmt, oder</w:t>
      </w:r>
    </w:p>
    <w:p>
      <w:pPr>
        <w:ind w:left="420"/>
      </w:pPr>
      <w:r>
        <w:t xml:space="preserve">7. ohne Registrierung nach Artikel 15 Absatz 1 in Verbindung mit Artikel 15 Absatz 2 die Bezeichnung „EuSEF“ verwendet.</w:t>
      </w:r>
    </w:p>
    <w:p>
      <w:r>
        <w:t xml:space="preserve">(6) Ordnungswidrig handelt, wer gegen die Verordnung (EU) 2015/760 verstößt, indem er vorsätzlich oder fahrlässig</w:t>
      </w:r>
    </w:p>
    <w:p>
      <w:pPr>
        <w:ind w:left="420"/>
      </w:pPr>
      <w:r>
        <w:t xml:space="preserve">1. entgegen Artikel 9 Absatz 1 in einen anderen Anlagevermögenswert investiert,</w:t>
      </w:r>
    </w:p>
    <w:p>
      <w:pPr>
        <w:ind w:left="420"/>
      </w:pPr>
      <w:r>
        <w:t xml:space="preserve">2. entgegen Artikel 9 Absatz 2 ein dort genanntes Geschäft tätigt,</w:t>
      </w:r>
    </w:p>
    <w:p>
      <w:pPr>
        <w:ind w:left="420"/>
      </w:pPr>
      <w:r>
        <w:t xml:space="preserve">3. entgegen Artikel 13 Absatz 1 in Verbindung mit Artikel 17 nicht mindestens 70 Prozent seines Kapitals im Sinne von Artikel 2 Nummer 7 in einen zulässigen Anlagevermögenswert investiert,</w:t>
      </w:r>
    </w:p>
    <w:p>
      <w:pPr>
        <w:ind w:left="420"/>
      </w:pPr>
      <w:r>
        <w:t xml:space="preserve">4. entgegen Artikel 13 Absatz 2 bis 6 unter Berücksichtigung von Artikel 14 gegen eine dort genannte Diversifizierungsanforderung verstößt,</w:t>
      </w:r>
    </w:p>
    <w:p>
      <w:pPr>
        <w:ind w:left="420"/>
      </w:pPr>
      <w:r>
        <w:t xml:space="preserve">5. entgegen Artikel 16 einen Barkredit aufnimmt,</w:t>
      </w:r>
    </w:p>
    <w:p>
      <w:pPr>
        <w:ind w:left="420"/>
      </w:pPr>
      <w:r>
        <w:t xml:space="preserve">6. entgegen Artikel 21 die Bundesanstalt nicht rechtzeitig unterrichtet,</w:t>
      </w:r>
    </w:p>
    <w:p>
      <w:pPr>
        <w:ind w:left="420"/>
      </w:pPr>
      <w:r>
        <w:t xml:space="preserve">7. entgegen Artikel 23 Absatz 1 bis 4, Artikel 24 Absatz 2 bis 5 und Artikel 25 Absatz 1 und 2 einen Prospekt nicht, nicht richtig, nicht vollständig oder nicht in der vorgeschriebenen Weise veröffentlicht,</w:t>
      </w:r>
    </w:p>
    <w:p>
      <w:pPr>
        <w:ind w:left="420"/>
      </w:pPr>
      <w:r>
        <w:t xml:space="preserve">8. entgegen Artikel 23 Absatz 5 einen Jahresbericht nicht richtig, nicht vollständig oder nicht in der vorgeschriebenen Weise veröffentlicht,</w:t>
      </w:r>
    </w:p>
    <w:p>
      <w:pPr>
        <w:ind w:left="420"/>
      </w:pPr>
      <w:r>
        <w:t xml:space="preserve">9. entgegen Artikel 23 Absatz 6 die dort genannten Informationen nicht, nicht richtig, nicht vollständig oder nicht in der vorgeschriebenen Weise bereitstellt,</w:t>
      </w:r>
    </w:p>
    <w:p>
      <w:pPr>
        <w:ind w:left="420"/>
      </w:pPr>
      <w:r>
        <w:t xml:space="preserve">10. entgegen Artikel 24 Absatz 1 einen Prospekt oder eine Änderung nicht, nicht richtig, nicht vollständig oder nicht rechtzeitig übermittelt,</w:t>
      </w:r>
    </w:p>
    <w:p>
      <w:pPr>
        <w:ind w:left="420"/>
      </w:pPr>
      <w:r>
        <w:t xml:space="preserve">11. entgegen den Artikeln 28 und 30 einen Anteil an einen Kleinanleger vertreibt,</w:t>
      </w:r>
    </w:p>
    <w:p>
      <w:pPr>
        <w:ind w:left="420"/>
      </w:pPr>
      <w:r>
        <w:t xml:space="preserve">12. entgegen Artikel 29 Absatz 5 einen Vermögenswert wiederverwendet,</w:t>
      </w:r>
    </w:p>
    <w:p>
      <w:pPr>
        <w:ind w:left="420"/>
      </w:pPr>
      <w:r>
        <w:t xml:space="preserve">13. ohne Zulassung gemäß den Artikeln 4 und 5 die Bezeichnung „ELTIF“ oder „europäischer langfristiger Investmentfonds“ verwendet.</w:t>
      </w:r>
    </w:p>
    <w:p>
      <w:r>
        <w:t xml:space="preserve">(6a) Ordnungswidrig handelt, wer gegen die Verordnung (EU) Nr. 1286/2014 des Europäischen Parlaments und des Rates vom 26. November 2014 über Basisinformationsblätter für verpackte Anlageprodukte für Kleinanleger und Versicherungsanlageprodukte (PRIIP) (ABl. L 352 vom 9.12.2014, S. 1, L 358 vom 13.12.2014, S. 50) verstößt, indem er vorsätzlich oder leichtfertig</w:t>
      </w:r>
    </w:p>
    <w:p>
      <w:pPr>
        <w:ind w:left="420"/>
      </w:pPr>
      <w:r>
        <w:t xml:space="preserve">1. entgegen</w:t>
      </w:r>
    </w:p>
    <w:p>
      <w:pPr>
        <w:ind w:left="780"/>
      </w:pPr>
      <w:r>
        <w:t xml:space="preserve">a) Artikel 5 Absatz 1,</w:t>
      </w:r>
    </w:p>
    <w:p>
      <w:pPr>
        <w:ind w:left="780"/>
      </w:pPr>
      <w:r>
        <w:t xml:space="preserve">b) Artikel 5 Absatz 1 in Verbindung mit Artikel 6,</w:t>
      </w:r>
    </w:p>
    <w:p>
      <w:pPr>
        <w:ind w:left="780"/>
      </w:pPr>
      <w:r>
        <w:t xml:space="preserve">c) Artikel 5 Absatz 1 in Verbindung mit Artikel 7 Absatz 2,</w:t>
      </w:r>
    </w:p>
    <w:p>
      <w:pPr>
        <w:ind w:left="780"/>
      </w:pPr>
      <w:r>
        <w:t xml:space="preserve">d) Artikel 5 Absatz 1 in Verbindung mit Artikel 8 Absatz 1 bis 3</w:t>
      </w:r>
    </w:p>
    <w:p>
      <w:pPr>
        <w:ind w:left="420"/>
      </w:pPr>
      <w:r>
        <w:t xml:space="preserve">ein Basisinformationsblatt nicht, nicht richtig, nicht vollständig, nicht rechtzeitig oder nicht in der vorgeschriebenen Weise abfasst oder veröffentlicht,</w:t>
      </w:r>
    </w:p>
    <w:p>
      <w:pPr>
        <w:ind w:left="420"/>
      </w:pPr>
      <w:r>
        <w:t xml:space="preserve">2. entgegen Artikel 5 Absatz 1 in Verbindung mit Artikel 7 Absatz 1 ein Basisinformationsblatt nicht in der vorgeschriebenen Weise abfasst oder übersetzt,</w:t>
      </w:r>
    </w:p>
    <w:p>
      <w:pPr>
        <w:ind w:left="420"/>
      </w:pPr>
      <w:r>
        <w:t xml:space="preserve">3. entgegen Artikel 10 Absatz 1 Satz 1 ein Basisinformationsblatt nicht oder nicht rechtzeitig überprüft,</w:t>
      </w:r>
    </w:p>
    <w:p>
      <w:pPr>
        <w:ind w:left="420"/>
      </w:pPr>
      <w:r>
        <w:t xml:space="preserve">4. entgegen Artikel 10 Absatz 1 Satz 1 ein Basisinformationsblatt nicht oder nicht vollständig überarbeitet,</w:t>
      </w:r>
    </w:p>
    <w:p>
      <w:pPr>
        <w:ind w:left="420"/>
      </w:pPr>
      <w:r>
        <w:t xml:space="preserve">5. entgegen Artikel 10 Absatz 1 Satz 2 ein Basisinformationsblatt nicht oder nicht rechtzeitig zur Verfügung stellt,</w:t>
      </w:r>
    </w:p>
    <w:p>
      <w:pPr>
        <w:ind w:left="420"/>
      </w:pPr>
      <w:r>
        <w:t xml:space="preserve">6. entgegen Artikel 9 Satz 1 in Werbematerialien Aussagen trifft, die im Widerspruch zu den Informationen des Basisinformationsblattes stehen oder dessen Bedeutung herabstufen,</w:t>
      </w:r>
    </w:p>
    <w:p>
      <w:pPr>
        <w:ind w:left="420"/>
      </w:pPr>
      <w:r>
        <w:t xml:space="preserve">7. entgegen Artikel 9 Satz 2 die erforderlichen Hinweise in Werbematerialien nicht, nicht richtig oder nicht vollständig aufnimmt,</w:t>
      </w:r>
    </w:p>
    <w:p>
      <w:pPr>
        <w:ind w:left="420"/>
      </w:pPr>
      <w:r>
        <w:t xml:space="preserve">8. entgegen Artikel 13 Absatz 1, 3 und 4 oder Artikel 14 ein Basisinformationsblatt nicht oder nicht rechtzeitig oder nicht in der vorgeschriebenen Weise zur Verfügung stellt,</w:t>
      </w:r>
    </w:p>
    <w:p>
      <w:pPr>
        <w:ind w:left="420"/>
      </w:pPr>
      <w:r>
        <w:t xml:space="preserve">9. entgegen Artikel 19 Buchstabe a und b nicht, nicht richtig oder nicht in der vorgeschriebenen Weise geeignete Verfahren und Vorkehrungen zur Einreichung und Beantwortung von Beschwerden vorsieht,</w:t>
      </w:r>
    </w:p>
    <w:p>
      <w:pPr>
        <w:ind w:left="420"/>
      </w:pPr>
      <w:r>
        <w:t xml:space="preserve">10. entgegen Artikel 19 Buchstabe c nicht, nicht richtig oder nicht in der vorgeschriebenen Weise geeignete Verfahren und Vorkehrungen vorsieht, durch die gewährleistet wird, dass Kleinanlegern wirksame Beschwerdeverfahren im Fall von grenzüberschreitenden Streitigkeiten zur Verfügung stehen.</w:t>
      </w:r>
    </w:p>
    <w:p>
      <w:r>
        <w:t xml:space="preserve">(6b) Ordnungswidrig handelt, wer gegen die Verordnung (EU) 2017/1131 des Europäischen Parlaments und des Rates vom 14. Juni 2017 über Geldmarktfonds (ABl. L 169 vom 30.6.2017, S. 8) verstößt, indem er vorsätzlich oder fahrlässig</w:t>
      </w:r>
    </w:p>
    <w:p>
      <w:pPr>
        <w:ind w:left="420"/>
      </w:pPr>
      <w:r>
        <w:t xml:space="preserve">1. ohne Zulassung nach Artikel 6 Absatz 1 die Bezeichnung „Geldmarktfonds“ verwendet,</w:t>
      </w:r>
    </w:p>
    <w:p>
      <w:pPr>
        <w:ind w:left="420"/>
      </w:pPr>
      <w:r>
        <w:t xml:space="preserve">2. entgegen Artikel 9 Absatz 1 oder 2 in einen Vermögenswert investiert oder ein dort genanntes Geschäft tätigt,</w:t>
      </w:r>
    </w:p>
    <w:p>
      <w:pPr>
        <w:ind w:left="420"/>
      </w:pPr>
      <w:r>
        <w:t xml:space="preserve">3. einer Vorschrift des Artikels 17 Absatz 1, 3, 4, 5 oder 6 Satz 1, des Artikels 18 Absatz 1, des Artikels 24 Absatz 1 oder des Artikels 25 Absatz 1 Satz 1 oder Absatz 3 über eine dort genannte Anforderung an die Zusammensetzung des Portfolios zuwiderhandelt,</w:t>
      </w:r>
    </w:p>
    <w:p>
      <w:pPr>
        <w:ind w:left="420"/>
      </w:pPr>
      <w:r>
        <w:t xml:space="preserve">4. einer Vorschrift des Artikels 19 Absatz 2 oder 4 über eine dort genannte Sicherstellungspflicht zuwiderhandelt,</w:t>
      </w:r>
    </w:p>
    <w:p>
      <w:pPr>
        <w:ind w:left="420"/>
      </w:pPr>
      <w:r>
        <w:t xml:space="preserve">5. einer Vorschrift der Artikel 21, 26 Satz 2, des Artikels 31 Absatz 4, des Artikels 32 Absatz 4, des Artikels 33 Absatz 2 Unterabsatz 3, des Artikels 34 Absatz 1, 2 Satz 2 oder des Artikels 36 Absatz 1, 2, 4 oder 5 über eine dort genannte Anforderung bezüglich der Transparenz oder Dokumentation zuwiderhandelt,</w:t>
      </w:r>
    </w:p>
    <w:p>
      <w:pPr>
        <w:ind w:left="420"/>
      </w:pPr>
      <w:r>
        <w:t xml:space="preserve">6. einer Vorschrift des Artikels 23 Absatz 1 Unterabsatz 1, Absatz 2, 3 oder 4, des Artikels 27 oder des Artikels 28 Absatz 3 oder 4 über eine dort genannte Anforderung bezüglich der Geschäftsführung oder Verwaltung zuwiderhandelt,</w:t>
      </w:r>
    </w:p>
    <w:p>
      <w:pPr>
        <w:ind w:left="420"/>
      </w:pPr>
      <w:r>
        <w:t xml:space="preserve">7. einer Vorschrift des Artikels 29 Absatz 1 bis 4 oder 5, des Artikels 30 Absatz 3 in Verbindung mit Absatz 1 oder 2, des Artikels 31 Absatz 3 in Verbindung mit Absatz 1 oder 2 oder des Artikels 32 Absatz 3 in Verbindung mit Absatz 1 oder 2 über eine dort genannte Anforderung bezüglich der Bewertung zuwiderhandelt oder</w:t>
      </w:r>
    </w:p>
    <w:p>
      <w:pPr>
        <w:ind w:left="420"/>
      </w:pPr>
      <w:r>
        <w:t xml:space="preserve">8. entgegen Artikel 35 Absatz 1 einen Geldmarktfonds extern unterstützt.</w:t>
      </w:r>
    </w:p>
    <w:p>
      <w:r>
        <w:t xml:space="preserve">(6c) Ordnungswidrig handelt, wer vorsätzlich oder fahrlässig</w:t>
      </w:r>
    </w:p>
    <w:p>
      <w:pPr>
        <w:ind w:left="420"/>
      </w:pPr>
      <w:r>
        <w:t xml:space="preserve">1. eine Zulassung als Geldmarktfonds nach Artikel 4 Absatz 1 bis 3 der Verordnung (EU) 2017/1131 auf Grund einer nicht richtigen Erklärung oder Angabe erwirkt,</w:t>
      </w:r>
    </w:p>
    <w:p>
      <w:pPr>
        <w:ind w:left="420"/>
      </w:pPr>
      <w:r>
        <w:t xml:space="preserve">2. einen Vermögenswert eines LVNAV-Geldmarktfonds nach der Methode der fortgeführten Anschaffungskosten bewertet, wenn dieser Vermögenswert eine Restlaufzeit von mehr als 75 Tagen aufweist oder wenn der nach Artikel 29 Absatz 2, 3 und 4 der Verordnung (EU) 2017/1131 berechnete Preis dieses Vermögenswerts mehr als zehn Basispunkte von dem nach Artikel 29 Absatz 7 Unterabsatz 1 der Verordnung (EU) 2017/1131 berechneten Preis dieses Vermögenswertes abweicht, oder</w:t>
      </w:r>
    </w:p>
    <w:p>
      <w:pPr>
        <w:ind w:left="420"/>
      </w:pPr>
      <w:r>
        <w:t xml:space="preserve">3. als Geldmarktfondsverwalter ein Dokument für Vertriebszwecke verwendet, das die in Artikel 36 Absatz 3 der Verordnung (EU) 2017/1131 genannten Hinweise nicht, nicht richtig oder nicht vollständig enthält.</w:t>
      </w:r>
    </w:p>
    <w:p>
      <w:r>
        <w:t xml:space="preserve">(6d) Ordnungswidrig handelt, wer im Anwendungsbereich dieses Gesetzes entgegen Artikel 6 Absatz 2 Satz 1 der Verordnung (EU) 2017/2402 des Europäischen Parlaments und des Rates vom 12. Dezember 2017 zur Festlegung eines allgemeinen Rahmens für Verbriefungen und zur Schaffung eines spezifischen Rahmens für einfache, transparente und standardisierte Verbriefung und zur Änderung der Richtlinien 2009/65/EG, 2009/138/EG, 2011/61/EU und der Verordnungen (EG) Nr. 1060/2009 und (EU) Nr. 648/2012 (ABl. L 347 vom 28.12.2017, S. 35) Vermögenswerte auswählt.</w:t>
      </w:r>
    </w:p>
    <w:p>
      <w:r>
        <w:t xml:space="preserve">(6e) Ordnungswidrig handelt, wer im Anwendungsbereich dieses Gesetzes gegen die Verordnung (EU) 2017/2402 verstößt, indem er vorsätzlich oder fahrlässig</w:t>
      </w:r>
    </w:p>
    <w:p>
      <w:pPr>
        <w:ind w:left="420"/>
      </w:pPr>
      <w:r>
        <w:t xml:space="preserve">1. entgegen Artikel 6 Absatz 1 Satz 1 einen dort genannten Anteil nicht hält,</w:t>
      </w:r>
    </w:p>
    <w:p>
      <w:pPr>
        <w:ind w:left="420"/>
      </w:pPr>
      <w:r>
        <w:t xml:space="preserve">2. entgegen Artikel 7 Absatz 1 Unterabsatz 1 bis 4 oder 5 eine Information nicht, nicht richtig, nicht vollständig, nicht in der vorgeschriebenen Weise oder nicht rechtzeitig zur Verfügung stellt,</w:t>
      </w:r>
    </w:p>
    <w:p>
      <w:pPr>
        <w:ind w:left="420"/>
      </w:pPr>
      <w:r>
        <w:t xml:space="preserve">3. entgegen Artikel 9 Absatz 1 Satz 1 oder 2 ein anderes Kriterium oder Verfahren anwendet,</w:t>
      </w:r>
    </w:p>
    <w:p>
      <w:pPr>
        <w:ind w:left="420"/>
      </w:pPr>
      <w:r>
        <w:t xml:space="preserve">4. entgegen Artikel 18 Satz 1 eine dort genannte Bezeichnung verwendet oder</w:t>
      </w:r>
    </w:p>
    <w:p>
      <w:pPr>
        <w:ind w:left="420"/>
      </w:pPr>
      <w:r>
        <w:t xml:space="preserve">5. entgegen Artikel 27 Absatz 4 die Europäische Wertpapier- und Marktaufsichtsbehörde nicht, nicht richtig, nicht vollständig oder nicht rechtzeitig unterrichtet oder die Bundesanstalt nicht, nicht richtig, nicht vollständig oder nicht rechtzeitig benachrichtigt.</w:t>
      </w:r>
    </w:p>
    <w:p>
      <w:r>
        <w:t xml:space="preserve">(6f) Ordnungswidrig handelt, wer im Anwendungsbereich dieses Gesetzes vorsätzlich oder fahrlässig</w:t>
      </w:r>
    </w:p>
    <w:p>
      <w:pPr>
        <w:ind w:left="420"/>
      </w:pPr>
      <w:r>
        <w:t xml:space="preserve">1. nicht sicherstellt, dass er über ein wirksames System nach Artikel 9 Absatz 1 Satz 3 der Verordnung (EU) 2017/2402 verfügt,</w:t>
      </w:r>
    </w:p>
    <w:p>
      <w:pPr>
        <w:ind w:left="420"/>
      </w:pPr>
      <w:r>
        <w:t xml:space="preserve">2. eine in Artikel 9 Absatz 3 der Verordnung (EU) 2017/2402 genannte Risikoposition verbrieft, ohne eine dort genannte Prüfung vorgenommen zu haben, oder</w:t>
      </w:r>
    </w:p>
    <w:p>
      <w:pPr>
        <w:ind w:left="420"/>
      </w:pPr>
      <w:r>
        <w:t xml:space="preserve">3. eine Meldung nach Artikel 27 Absatz 1 Unterabsatz 1, 2 oder 3 Satz 2 der Verordnung (EU) 2017/2402 mit irreführendem Inhalt macht.</w:t>
      </w:r>
    </w:p>
    <w:p>
      <w:r>
        <w:t xml:space="preserve">(6g) Ordnungswidrig handelt, wer gegen die Verordnung (EU) 2019/1156 des Europäischen Parlaments und des Rates vom 20. Juni 2019 zur Erleichterung des grenzüberschreitenden Vertriebs von Organismen für gemeinsame Anlagen und zur Änderung der Verordnungen (EU) Nr. 345/2013, (EU) Nr. 346/2013 und (EU) Nr. 1286/2014 (ABl. L 188 vom 12.7.2019, S. 55) verstößt, indem er vorsätzlich oder fahrlässig</w:t>
      </w:r>
    </w:p>
    <w:p>
      <w:pPr>
        <w:ind w:left="420"/>
      </w:pPr>
      <w:r>
        <w:t xml:space="preserve">1. einer Vorschrift des Artikels 4 Absatz 1 erster Halbsatz, Absatz 2 Satz 1 oder 2, jeweils auch in Verbindung mit Absatz 5, oder des Artikels 4 Absatz 4 über eine dort genannte Sicherstellungspflicht für Marketing-Anzeigen zuwiderhandelt,</w:t>
      </w:r>
    </w:p>
    <w:p>
      <w:pPr>
        <w:ind w:left="420"/>
      </w:pPr>
      <w:r>
        <w:t xml:space="preserve">2. entgegen Artikel 4 Absatz 1 zweiter Halbsatz nicht sicherstellt, dass eine Information eindeutig und nicht irreführend ist, oder</w:t>
      </w:r>
    </w:p>
    <w:p>
      <w:pPr>
        <w:ind w:left="420"/>
      </w:pPr>
      <w:r>
        <w:t xml:space="preserve">3. als für die Verwendung einer Marketing-Anzeige im Sinne von Artikel 4 verantwortliche Person nicht sicherstellt, dass die in Artikel 4 Absatz 3 genannten Angaben enthalten sind.</w:t>
      </w:r>
    </w:p>
    <w:p>
      <w:r>
        <w:t xml:space="preserve">(6h) § 56 Absatz 5e und 6 Nummer 1 und 3 des Kreditwesengesetzes gilt für Personen im Anwendungsbereich dieses Gesetzes entsprechend.</w:t>
      </w:r>
    </w:p>
    <w:p>
      <w:r>
        <w:t xml:space="preserve">(7) Die Ordnungswidrigkeit kann wie folgt geahndet werden:</w:t>
      </w:r>
    </w:p>
    <w:p>
      <w:pPr>
        <w:ind w:left="420"/>
      </w:pPr>
      <w:r>
        <w:t xml:space="preserve">1. in den Fällen des Absatzes 1 Nummer 1, 4 und 5, des Absatzes 2 Nummer 1, 3 bis 7, 9, 10, 13, 14, 25 bis 30, 33 bis 35, 76, 77, 81, des Absatzes 6b Nummer 8, des Absatzes 6c Nummer 1 sowie der Absätze 6d bis 6f und bei einer wiederholten Vornahme einer der in Absatz 1 Nummer 2 und 3 oder in Absatz 2 Nummer 13a, 15a, 24, 31, 32, 37, 38, 40, 41, 49 bis 63, 65, 72, 73, 78, 79 und 80 aufgeführten Handlungen mit einer Geldbuße bis zu fünf Millionen Euro; gegenüber einer juristischen Person oder einer Personenvereinigung kann über diesen Betrag hinaus eine Geldbuße in Höhe bis zu 10 Prozent des jährlichen Gesamtumsatzes verhängt werden;</w:t>
      </w:r>
    </w:p>
    <w:p>
      <w:pPr>
        <w:ind w:left="420"/>
      </w:pPr>
      <w:r>
        <w:t xml:space="preserve">2. in den Fällen des Absatzes 1 Nummer 2 und 3, des Absatzes 2 Nummer 1a, 2, 8, 11, 12, 15 bis 24, 31, 37, 38, 40, 41, 43 bis 46, 49 bis 62, 63 bis 67, 70 bis 73, 78 und 80, des Absatzes 4 Nummer 3, 4 und 7, des Absatzes 5 Nummer 3, 4 und 7, des Absatzes 6 Nummer 5, 11 und 13, des Absatzes 6b Nummer 1, 5 und 7 und des Absatzes 6c Nummer 2 und 3 mit einer Geldbuße bis zu einer Million Euro; gegenüber einer juristischen Person oder einer Personenvereinigung kann über diesen Betrag hinaus eine Geldbuße in Höhe bis zu 2 Prozent des jährlichen Gesamtumsatzes verhängt werden;</w:t>
      </w:r>
    </w:p>
    <w:p>
      <w:pPr>
        <w:ind w:left="420"/>
      </w:pPr>
      <w:r>
        <w:t xml:space="preserve">2a. in den Fällen des Absatzes 6a mit einer Geldbuße bis zu siebenhunderttausend Euro; gegenüber einer juristischen Person oder einer Personenvereinigung kann über diesen Betrag hinaus eine Geldbuße bis zum höheren der Beträge von fünf Millionen Euro oder 3 Prozent des jährlichen Gesamtumsatzes verhängt werden;</w:t>
      </w:r>
    </w:p>
    <w:p>
      <w:pPr>
        <w:ind w:left="420"/>
      </w:pPr>
      <w:r>
        <w:t xml:space="preserve">3. in den übrigen Fällen der Absätze 2 bis 6, 6b und 6g mit einer Geldbuße bis zu zweihunderttausend Euro.</w:t>
      </w:r>
    </w:p>
    <w:p>
      <w:r>
        <w:t xml:space="preserve">Über die in Satz 1 genannten Beträge hinaus kann die Ordnungswidrigkeit mit einer Geldbuße bis zur Höhe des Zweifachen des aus dem Verstoß gezogenen wirtschaftlichen Vorteils geahndet werden. Der wirtschaftliche Vorteil umfasst auch vermiedene wirtschaftliche Nachteile und kann geschätzt werden.</w:t>
      </w:r>
    </w:p>
    <w:p>
      <w:r>
        <w:t xml:space="preserve">(8) Gesamtumsatz im Sinne von Absatz 7 ist</w:t>
      </w:r>
    </w:p>
    <w:p>
      <w:pPr>
        <w:ind w:left="420"/>
      </w:pPr>
      <w:r>
        <w:t xml:space="preserve">1. im Fall von Kreditinstituten, Zahlungsinstituten und Finanzdienstleistungsinstituten der sich aus dem auf das Institut anwendbaren nationalen Recht im Einklang mit Artikel 27 Nummer 1, 3, 4, 6 und 7 oder Artikel 28 Nummer B1, B2, B3, B4 und B7 der Richtlinie 86/635/EWG des Rates vom 8. Dezember 1986 über den Jahresabschluss und den konsolidierten Abschluss von Banken und anderen Finanzinstituten (ABl. L 372 vom 31.12.1986, S. 1) ergebende Gesamtbetrag, abzüglich der Umsatzsteuer und sonstigen direkt auf diese Erträge erhobenen Steuern,</w:t>
      </w:r>
    </w:p>
    <w:p>
      <w:pPr>
        <w:ind w:left="420"/>
      </w:pPr>
      <w:r>
        <w:t xml:space="preserve">2. im Fall von Versicherungsunternehmen der sich aus dem auf das Versicherungsunternehmen anwendbaren nationalen Recht im Einklang mit Artikel 63 der Richtlinie 91/674/EWG des Rates vom 19. Dezember 1991 über den Jahresabschluss und den konsolidierten Abschluss von Versicherungsunternehmen (ABl. L 374 vom 31.12.1991, S. 7) ergebende Gesamtbetrag, abzüglich der Umsatzsteuer und sonstigen direkt auf diese Erträge erhobenen Steuern,</w:t>
      </w:r>
    </w:p>
    <w:p>
      <w:pPr>
        <w:ind w:left="420"/>
      </w:pPr>
      <w:r>
        <w:t xml:space="preserve">3. im Übrigen der Betrag der Nettoumsatzerlöse nach Maßgabe des auf das Unternehmen anwendbaren nationalen Rechts im Einklang mit Artikel 2 Nummer 5 der Richtlinie 2013/34/EU.</w:t>
      </w:r>
    </w:p>
    <w:p>
      <w:r>
        <w:t xml:space="preserve">Handelt es sich bei der juristischen Person oder Personenvereinigung um ein Mutterunternehmen oder um eine Tochtergesellschaft, so ist anstelle des Gesamtumsatzes der juristischen Person oder Personenvereinigung der jeweilige Gesamtbetrag in dem Konzernabschluss des Mutterunternehmens maßgeblich, der für den größten Kreis von Unternehmen aufgestellt wird. Wird der Konzernabschluss für den größten Kreis von Unternehmen nicht nach den in Satz 1 genannten Vorschriften aufgestellt, ist der Gesamtumsatz nach Maßgabe der den in Satz 1 vergleichbaren Posten des Konzernabschlusses zu ermitteln. Maßgeblich ist der Jahres- oder Konzernabschluss des der Behördenentscheidung unmittelbar vorausgehenden Geschäftsjahres. Ist dieser nicht verfügbar, ist der Jahres- oder Konzernabschluss für das unmittelbar vorausgehende Geschäftsjahr maßgeblich. Ist auch dieser nicht verfügbar, kann der Gesamtumsatz für das der Behördenentscheidung unmittelbar vorausgehende Geschäftsjahr geschätzt werden.</w:t>
      </w:r>
    </w:p>
    <w:p>
      <w:r>
        <w:t xml:space="preserve">(9) § 17 Absatz 2 des Gesetzes über Ordnungswidrigkeiten ist nicht anzuwenden bei Verstößen gegen Gebote und Verbote im Zusammenhang mit OGAW, die in Absatz 7 Nummer 1 in Bezug genommen werden. § 30 des Gesetzes über Ordnungswidrigkeiten gilt auch für juristische Personen oder Personenvereinigungen, die über eine Zweigniederlassung oder im Wege des grenzüberschreitenden Dienstleistungsverkehrs im Inland tätig sind. Die Verfolgung der Ordnungswidrigkeiten nach Absatz 1 bis 6 verjährt in drei Jahren.</w:t>
      </w:r>
    </w:p>
    <w:p>
      <w:r>
        <w:t xml:space="preserve">(10) Verwaltungsbehörde im Sinne des § 36 Absatz 1 Nummer 1 des Gesetzes über Ordnungswidrigkeiten ist die Bundesanstalt.</w:t>
      </w:r>
    </w:p>
    <w:p>
      <w:r>
        <w:rPr>
          <w:color w:val="555555"/>
          <w:sz w:val="17"/>
        </w:rPr>
        <w:t xml:space="preserve">Zitiervorschlag: § 340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