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240 KAGB — Darlehensgewährung an Immobilien-Gesellschaften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10.09.2021 (konsolidierte Textfassung, kein amtliches Inkrafttretensdatum)</w:t>
      </w:r>
    </w:p>
    <w:p>
      <w:r>
        <w:t xml:space="preserve">(1) Die AIF-Kapitalverwaltungsgesellschaft darf einer Immobilien-Gesellschaft für Rechnung des Immobilien-Sondervermögens ein Darlehen nur gewähren, wenn</w:t>
      </w:r>
    </w:p>
    <w:p>
      <w:pPr>
        <w:ind w:left="420"/>
      </w:pPr>
      <w:r>
        <w:t xml:space="preserve">1. sie an der Immobilien-Gesellschaft für Rechnung des Immobilien-Sondervermögens unmittelbar oder mittelbar beteiligt ist,</w:t>
      </w:r>
    </w:p>
    <w:p>
      <w:pPr>
        <w:ind w:left="420"/>
      </w:pPr>
      <w:r>
        <w:t xml:space="preserve">2. die Darlehensbedingungen marktgerecht sind,</w:t>
      </w:r>
    </w:p>
    <w:p>
      <w:pPr>
        <w:ind w:left="420"/>
      </w:pPr>
      <w:r>
        <w:t xml:space="preserve">3. das Darlehen ausreichend besichert ist und</w:t>
      </w:r>
    </w:p>
    <w:p>
      <w:pPr>
        <w:ind w:left="420"/>
      </w:pPr>
      <w:r>
        <w:t xml:space="preserve">4. bei einer Veräußerung der Beteiligung das Darlehen innerhalb von sechs Monaten nach der Veräußerung zurückzuzahlen ist.</w:t>
      </w:r>
    </w:p>
    <w:p>
      <w:r>
        <w:t xml:space="preserve">(2) Die AIF-Kapitalverwaltungsgesellschaft hat sicherzustellen, dass</w:t>
      </w:r>
    </w:p>
    <w:p>
      <w:pPr>
        <w:ind w:left="420"/>
      </w:pPr>
      <w:r>
        <w:t xml:space="preserve">1. die Summe der Darlehen, die einer Immobilien-Gesellschaft für Rechnung des Immobilien-Sondervermögens insgesamt gewährt werden, 50 Prozent des Wertes der von der Immobilien-Gesellschaft gehaltenen Grundstücke nicht übersteigt und</w:t>
      </w:r>
    </w:p>
    <w:p>
      <w:pPr>
        <w:ind w:left="420"/>
      </w:pPr>
      <w:r>
        <w:t xml:space="preserve">2. die Summe der Darlehen, die den Immobilien-Gesellschaften insgesamt für Rechnung des Immobilien-Sondervermögens gewährt werden, 25 Prozent des Wertes des Immobilien-Sondervermögens nicht übersteigt; bei der Berechnung der Grenze sind die aufgenommenen Darlehen nicht abzuziehen.</w:t>
      </w:r>
    </w:p>
    <w:p>
      <w:r>
        <w:t xml:space="preserve">Satz 1 gilt nicht für Darlehen, die für Rechnung des Immobilien-Sondervermögens an Immobilien-Gesellschaften gewährt werden, an denen die AIF-Kapitalverwaltungsgesellschaft für Rechnung des Immobilien-Sondervermögens unmittelbar oder mittelbar zu 100 Prozent des Kapitals und der Stimmrechte beteiligt ist. Bei einer vollständigen Veräußerung der Beteiligung an einer Immobilien-Gesellschaft, die selbst unmittelbar Grundstücke hält oder erwirbt, ist das Darlehen abweichend von Absatz 1 Nummer 4 vor der Veräußerung zurückzuzahlen. Bei einer Verringerung der Beteiligung an einer Immobilien-Gesellschaft, die selbst nicht unmittelbar Grundstücke hält oder erwirbt, ist das Darlehen abweichend von Absatz 1 Nummer 4 vor der Verringerung zurückzuzahlen.</w:t>
      </w:r>
    </w:p>
    <w:p>
      <w:r>
        <w:t xml:space="preserve">(3) Einer Darlehensgewährung nach den Absätzen 1 und 2 Satz 1 steht gleich, wenn ein Dritter im Auftrag der AIF-Kapitalverwaltungsgesellschaft der Immobilien-Gesellschaft ein Darlehen im eigenen Namen für Rechnung des Immobilien-Sondervermögens gewährt.</w:t>
      </w:r>
    </w:p>
    <w:p>
      <w:r>
        <w:rPr>
          <w:color w:val="555555"/>
          <w:sz w:val="17"/>
        </w:rPr>
        <w:t xml:space="preserve">Zitiervorschlag: § 240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https://recht.nulegal.eu/gesetze/KAGB/240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240 KAGB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