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193 KAGB — Wertpapiere</w:t>
      </w:r>
    </w:p>
    <w:p>
      <w:r>
        <w:rPr>
          <w:color w:val="555555"/>
          <w:sz w:val="18"/>
        </w:rPr>
        <w:t xml:space="preserve">Kapitalanlagegesetzbuch</w:t>
      </w:r>
    </w:p>
    <w:p>
      <w:r>
        <w:rPr>
          <w:color w:val="555555"/>
          <w:sz w:val="18"/>
        </w:rPr>
        <w:t xml:space="preserve">Stand: 10.06.2019 (konsolidierte Textfassung, kein amtliches Inkrafttretensdatum)</w:t>
      </w:r>
    </w:p>
    <w:p>
      <w:r>
        <w:t xml:space="preserve">(1) Die OGAW-Kapitalverwaltungsgesellschaft darf vorbehaltlich des § 198 für Rechnung eines inländischen OGAW nur Wertpapiere erwerben,</w:t>
      </w:r>
    </w:p>
    <w:p>
      <w:pPr>
        <w:ind w:left="420"/>
      </w:pPr>
      <w:r>
        <w:t xml:space="preserve">1. die an einer Börse in einem Mitgliedstaat der Europäischen Union oder in einem anderen Vertragsstaat des Abkommens über den Europäischen Wirtschaftsraum zum Handel zugelassen oder in einem dieser Staaten an einem anderen organisierten Markt zugelassen oder in diesen einbezogen sind,</w:t>
      </w:r>
    </w:p>
    <w:p>
      <w:pPr>
        <w:ind w:left="420"/>
      </w:pPr>
      <w:r>
        <w:t xml:space="preserve">2. die ausschließlich an einer Börse außerhalb der Mitgliedstaaten der Europäischen Union oder außerhalb der anderen Vertragsstaaten des Abkommens über den Europäischen Wirtschaftsraum zum Handel zugelassen oder in einem dieser Staaten an einem anderen organisierten Markt zugelassen oder in diesen einbezogen sind, sofern die Wahl dieser Börse oder dieses organisierten Marktes von der Bundesanstalt zugelassen ist,</w:t>
      </w:r>
    </w:p>
    <w:p>
      <w:pPr>
        <w:ind w:left="420"/>
      </w:pPr>
      <w:r>
        <w:t xml:space="preserve">3. deren Zulassung an einer Börse in einem Mitgliedstaat der Europäischen Union oder in einem anderen Vertragsstaat des Abkommens über den Europäischen Wirtschaftsraum zum Handel oder deren Zulassung an einem organisierten Markt oder deren Einbeziehung in diesen Markt in einem Mitgliedstaat der Europäischen Union oder in einem anderen Vertragsstaat des Abkommens über den Europäischen Wirtschaftsraum nach den Ausgabebedingungen zu beantragen ist, sofern die Zulassung oder Einbeziehung dieser Wertpapiere innerhalb eines Jahres nach ihrer Ausgabe erfolgt,</w:t>
      </w:r>
    </w:p>
    <w:p>
      <w:pPr>
        <w:ind w:left="420"/>
      </w:pPr>
      <w:r>
        <w:t xml:space="preserve">4. deren Zulassung an einer Börse zum Handel oder deren Zulassung an einem organisierten Markt oder die Einbeziehung in diesen Markt außerhalb der Mitgliedstaaten der Europäischen Union oder außerhalb der anderen Vertragsstaaten des Abkommens über den Europäischen Wirtschaftsraum nach den Ausgabebedingungen zu beantragen ist, sofern die Wahl dieser Börse oder dieses organisierten Marktes von der Bundesanstalt zugelassen ist und die Zulassung oder Einbeziehung dieser Wertpapiere innerhalb eines Jahres nach ihrer Ausgabe erfolgt,</w:t>
      </w:r>
    </w:p>
    <w:p>
      <w:pPr>
        <w:ind w:left="420"/>
      </w:pPr>
      <w:r>
        <w:t xml:space="preserve">5. in Form von Aktien, die dem inländischen OGAW bei einer Kapitalerhöhung aus Gesellschaftsmitteln zustehen,</w:t>
      </w:r>
    </w:p>
    <w:p>
      <w:pPr>
        <w:ind w:left="420"/>
      </w:pPr>
      <w:r>
        <w:t xml:space="preserve">6. die in Ausübung von Bezugsrechten, die zum inländischen OGAW gehören, erworben werden,</w:t>
      </w:r>
    </w:p>
    <w:p>
      <w:pPr>
        <w:ind w:left="420"/>
      </w:pPr>
      <w:r>
        <w:t xml:space="preserve">7. in Form von Anteilen an geschlossenen Fonds, die die in Artikel 2 Absatz 2 Buchstabe a und b der Richtlinie 2007/16/EG der Kommission vom 19. März 2007 zur Durchführung der Richtlinie 85/611/EWG des Rates zur Koordinierung der Rechts- und Verwaltungsvorschriften betreffend bestimmte Organismen für gemeinsame Anlagen in Wertpapieren (OGAW) im Hinblick auf die Erläuterung gewisser Definitionen (ABl. L 79 vom 20.3.2007, S. 11) genannten Kriterien erfüllen,</w:t>
      </w:r>
    </w:p>
    <w:p>
      <w:pPr>
        <w:ind w:left="420"/>
      </w:pPr>
      <w:r>
        <w:t xml:space="preserve">8. in Form von Finanzinstrumenten, die die in Artikel 2 Absatz 2 Buchstabe c der Richtlinie 2007/16/EG genannten Kriterien erfüllen.</w:t>
      </w:r>
    </w:p>
    <w:p>
      <w:r>
        <w:t xml:space="preserve">Der Erwerb von Wertpapieren nach Satz 1 Nummer 1 bis 4 darf nur erfolgen, wenn zusätzlich die Voraussetzungen des Artikels 2 Absatz 1 Unterabsatz 1 Buchstabe a bis c Ziffer i, Buchstabe d Ziffer i und Buchstabe e bis g der Richtlinie 2007/16/EG erfüllt sind.</w:t>
      </w:r>
    </w:p>
    <w:p>
      <w:r>
        <w:t xml:space="preserve">(2) Wertpapiere nach Maßgabe des Absatzes 1 sind auch Bezugsrechte, sofern sich die Wertpapiere, aus denen die Bezugsrechte herrühren, im inländischen OGAW befinden können.</w:t>
      </w:r>
    </w:p>
    <w:p>
      <w:r>
        <w:rPr>
          <w:color w:val="555555"/>
          <w:sz w:val="17"/>
        </w:rPr>
        <w:t xml:space="preserve">Zitiervorschlag: § 193 KAGB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https://recht.nulegal.eu/gesetze/KAGB/193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