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KAG (Brandenburg) — Gebühren (Allgemeines)</w:t>
      </w:r>
    </w:p>
    <w:p>
      <w:r>
        <w:rPr>
          <w:color w:val="555555"/>
          <w:sz w:val="18"/>
        </w:rPr>
        <w:t xml:space="preserve">Kommunalabgabengesetz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Gemeinden und Gemeindeverbände können Gebühren erheben.</w:t>
      </w:r>
    </w:p>
    <w:p>
      <w:r>
        <w:t xml:space="preserve">(2) Gebühren sind Geldleistungen, die als Gegenleistung für eine besondere Leistung - Amtshandlung oder sonstige Tätigkeit - der Verwaltung (Verwaltungsgebühren) oder für die Inanspruchnahme öffentlicher Einrichtungen und Anlagen (Benutzungsgebühren) erhoben werden.</w:t>
      </w:r>
    </w:p>
    <w:p>
      <w:r>
        <w:rPr>
          <w:color w:val="555555"/>
          <w:sz w:val="17"/>
        </w:rPr>
        <w:t xml:space="preserve">Zitiervorschlag: § 4 KAG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