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KAEAAnO</w:t>
      </w:r>
    </w:p>
    <w:p>
      <w:r>
        <w:rPr>
          <w:color w:val="555555"/>
          <w:sz w:val="18"/>
        </w:rPr>
        <w:t xml:space="preserve">Ausführungsanordnung zur Konzessionsabgabenanordnung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 KAEAAnO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https://recht.nulegal.eu/gesetze/KAEAAnO/3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