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KürschAusbV — Zwischenprüfung</w:t>
      </w:r>
    </w:p>
    <w:p>
      <w:r>
        <w:rPr>
          <w:color w:val="555555"/>
          <w:sz w:val="18"/>
        </w:rPr>
        <w:t xml:space="preserve">Verordnung über die Berufsausbildung zum Kürschner/zur Kürschnerin in Industrie und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das erste Ausbildungsjahr und unter laufender Nummer 6 Buchstabe a und b, laufender Nummer 7 Buchstabe a bis c und laufender Nummer 10 Buchstabe d bis g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sechs Stunden drei Arbeitsproben durchführen. Hierfür kommen insbesondere in Betracht:</w:t>
      </w:r>
    </w:p>
    <w:p>
      <w:pPr>
        <w:ind w:left="420"/>
      </w:pPr>
      <w:r>
        <w:t xml:space="preserve">1. Sortieren von Pelzfellen und Leder unter Berücksichtigung der Materialbeschaffenheit und von Verarbeitungstechniken,</w:t>
      </w:r>
    </w:p>
    <w:p>
      <w:pPr>
        <w:ind w:left="420"/>
      </w:pPr>
      <w:r>
        <w:t xml:space="preserve">2. materialgerechtes Auswählen, Anlegen und Schneiden von Höhen- und Seitenverbindungen,</w:t>
      </w:r>
    </w:p>
    <w:p>
      <w:pPr>
        <w:ind w:left="420"/>
      </w:pPr>
      <w:r>
        <w:t xml:space="preserve">3. Ausführen von Höhen- und Seitenverbindungen und Teilnäharbeiten für die Textil- und Lederverarbeitung,</w:t>
      </w:r>
    </w:p>
    <w:p>
      <w:pPr>
        <w:ind w:left="420"/>
      </w:pPr>
      <w:r>
        <w:t xml:space="preserve">4. Ausführen von Einzelschnitten zur Formveränderung von Pelzfellen oder</w:t>
      </w:r>
    </w:p>
    <w:p>
      <w:pPr>
        <w:ind w:left="420"/>
      </w:pPr>
      <w:r>
        <w:t xml:space="preserve">5. Abnehmen von Mustern für Besatz.</w:t>
      </w:r>
    </w:p>
    <w:p>
      <w:r>
        <w:t xml:space="preserve">(4) Zum Nachweis der Kenntnisse soll der Prüfling in insgesamt höchstens 180 Minuten Aufgaben, die sich auf praxisbezogene Fälle beziehen sollen, aus folgenden Gebieten schriftlich lösen:</w:t>
      </w:r>
    </w:p>
    <w:p>
      <w:pPr>
        <w:ind w:left="420"/>
      </w:pPr>
      <w:r>
        <w:t xml:space="preserve">1. Arbeitssicherheit, Umweltschutz und rationelle Energieverwendung,</w:t>
      </w:r>
    </w:p>
    <w:p>
      <w:pPr>
        <w:ind w:left="420"/>
      </w:pPr>
      <w:r>
        <w:t xml:space="preserve">2. Funktion von Werkzeugen, Geräten und Maschinen,</w:t>
      </w:r>
    </w:p>
    <w:p>
      <w:pPr>
        <w:ind w:left="420"/>
      </w:pPr>
      <w:r>
        <w:t xml:space="preserve">3. Herkunft der Pelzfelle und Lederarten unter Einbeziehung des Artenschutzes und der RAL-Bezeichnungsvorschriften,</w:t>
      </w:r>
    </w:p>
    <w:p>
      <w:pPr>
        <w:ind w:left="420"/>
      </w:pPr>
      <w:r>
        <w:t xml:space="preserve">4. Aufbau und Struktur von Pelzfellen und Leder,</w:t>
      </w:r>
    </w:p>
    <w:p>
      <w:pPr>
        <w:ind w:left="420"/>
      </w:pPr>
      <w:r>
        <w:t xml:space="preserve">5. Funktion und Bezeichnung von Teilen des Arbeitsmusters,</w:t>
      </w:r>
    </w:p>
    <w:p>
      <w:pPr>
        <w:ind w:left="420"/>
      </w:pPr>
      <w:r>
        <w:t xml:space="preserve">6. Eigenschaften und Verwendung textiler Werk- und Hilfsstoffe für die Pelzverarbeitung,</w:t>
      </w:r>
    </w:p>
    <w:p>
      <w:pPr>
        <w:ind w:left="420"/>
      </w:pPr>
      <w:r>
        <w:t xml:space="preserve">7. fachbezogene Berechnungen.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8 KürschAusbV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https://recht.nulegal.eu/gesetze/K%C3%BCrschAusbV/8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KürschAusbV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