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KürMstrV</w:t>
      </w:r>
    </w:p>
    <w:p>
      <w:r>
        <w:rPr>
          <w:color w:val="555555"/>
          <w:sz w:val="18"/>
        </w:rPr>
        <w:t xml:space="preserve">Kürschnermeisterverordnung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1 Nr. 63 des Gesetzes vom 20. Dezember 1993 (BGBl. I S. 2256) geändert worden ist, verordnet das Bundesministerium für Wirtschaft im Einvernehmen mit dem Bundesministerium für Bildung und Wissenschaft:</w:t>
      </w:r>
    </w:p>
    <w:p>
      <w:r>
        <w:rPr>
          <w:color w:val="555555"/>
          <w:sz w:val="17"/>
        </w:rPr>
        <w:t xml:space="preserve">Zitiervorschlag: Eingangsformel KürMstrV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https://recht.nulegal.eu/gesetze/K%C3%BCrMstrV/eingangsformel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